
<file path=[Content_Types].xml><?xml version="1.0" encoding="utf-8"?>
<Types xmlns="http://schemas.openxmlformats.org/package/2006/content-types">
  <Override PartName="/word/activeX/activeX8.xml" ContentType="application/vnd.ms-office.activeX+xml"/>
  <Override PartName="/word/activeX/activeX88.xml" ContentType="application/vnd.ms-office.activeX+xml"/>
  <Override PartName="/word/activeX/activeX99.xml" ContentType="application/vnd.ms-office.activeX+xml"/>
  <Override PartName="/customXml/itemProps1.xml" ContentType="application/vnd.openxmlformats-officedocument.customXmlProperties+xml"/>
  <Override PartName="/word/activeX/activeX59.xml" ContentType="application/vnd.ms-office.activeX+xml"/>
  <Override PartName="/word/activeX/activeX77.xml" ContentType="application/vnd.ms-office.activeX+xml"/>
  <Override PartName="/word/activeX/activeX109.xml" ContentType="application/vnd.ms-office.activeX+xml"/>
  <Override PartName="/word/activeX/activeX4.xml" ContentType="application/vnd.ms-office.activeX+xml"/>
  <Override PartName="/word/activeX/activeX19.xml" ContentType="application/vnd.ms-office.activeX+xml"/>
  <Override PartName="/word/activeX/activeX37.xml" ContentType="application/vnd.ms-office.activeX+xml"/>
  <Override PartName="/word/activeX/activeX48.xml" ContentType="application/vnd.ms-office.activeX+xml"/>
  <Override PartName="/word/activeX/activeX66.xml" ContentType="application/vnd.ms-office.activeX+xml"/>
  <Override PartName="/word/activeX/activeX84.xml" ContentType="application/vnd.ms-office.activeX+xml"/>
  <Override PartName="/word/activeX/activeX95.xml" ContentType="application/vnd.ms-office.activeX+xml"/>
  <Override PartName="/word/activeX/activeX116.xml" ContentType="application/vnd.ms-office.activeX+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6.xml" ContentType="application/vnd.ms-office.activeX+xml"/>
  <Override PartName="/word/activeX/activeX44.xml" ContentType="application/vnd.ms-office.activeX+xml"/>
  <Override PartName="/word/activeX/activeX55.xml" ContentType="application/vnd.ms-office.activeX+xml"/>
  <Override PartName="/word/activeX/activeX73.xml" ContentType="application/vnd.ms-office.activeX+xml"/>
  <Override PartName="/word/activeX/activeX91.xml" ContentType="application/vnd.ms-office.activeX+xml"/>
  <Override PartName="/word/activeX/activeX105.xml" ContentType="application/vnd.ms-office.activeX+xml"/>
  <Override PartName="/word/footer3.xml" ContentType="application/vnd.openxmlformats-officedocument.wordprocessingml.footer+xml"/>
  <Override PartName="/word/activeX/activeX15.xml" ContentType="application/vnd.ms-office.activeX+xml"/>
  <Override PartName="/word/activeX/activeX33.xml" ContentType="application/vnd.ms-office.activeX+xml"/>
  <Override PartName="/word/activeX/activeX62.xml" ContentType="application/vnd.ms-office.activeX+xml"/>
  <Override PartName="/word/activeX/activeX80.xml" ContentType="application/vnd.ms-office.activeX+xml"/>
  <Override PartName="/word/activeX/activeX112.xml" ContentType="application/vnd.ms-office.activeX+xml"/>
  <Override PartName="/word/activeX/activeX123.xml" ContentType="application/vnd.ms-office.activeX+xml"/>
  <Override PartName="/word/charts/chart5.xml" ContentType="application/vnd.openxmlformats-officedocument.drawingml.chart+xml"/>
  <Override PartName="/word/activeX/activeX22.xml" ContentType="application/vnd.ms-office.activeX+xml"/>
  <Override PartName="/word/activeX/activeX40.xml" ContentType="application/vnd.ms-office.activeX+xml"/>
  <Override PartName="/word/activeX/activeX51.xml" ContentType="application/vnd.ms-office.activeX+xml"/>
  <Override PartName="/word/activeX/activeX101.xml" ContentType="application/vnd.ms-office.activeX+xml"/>
  <Default Extension="xlsx" ContentType="application/vnd.openxmlformats-officedocument.spreadsheetml.sheet"/>
  <Override PartName="/word/activeX/activeX11.xml" ContentType="application/vnd.ms-office.activeX+xml"/>
  <Override PartName="/word/charts/chart1.xml" ContentType="application/vnd.openxmlformats-officedocument.drawingml.chart+xml"/>
  <Override PartName="/word/activeX/activeX9.xml" ContentType="application/vnd.ms-office.activeX+xml"/>
  <Default Extension="bin" ContentType="application/vnd.ms-office.activeX"/>
  <Override PartName="/word/activeX/activeX89.xml" ContentType="application/vnd.ms-office.activeX+xml"/>
  <Override PartName="/word/activeX/activeX5.xml" ContentType="application/vnd.ms-office.activeX+xml"/>
  <Override PartName="/word/activeX/activeX49.xml" ContentType="application/vnd.ms-office.activeX+xml"/>
  <Override PartName="/word/activeX/activeX67.xml" ContentType="application/vnd.ms-office.activeX+xml"/>
  <Override PartName="/word/activeX/activeX78.xml" ContentType="application/vnd.ms-office.activeX+xml"/>
  <Override PartName="/word/activeX/activeX96.xml" ContentType="application/vnd.ms-office.activeX+xml"/>
  <Default Extension="jpeg" ContentType="image/jpeg"/>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activeX/activeX56.xml" ContentType="application/vnd.ms-office.activeX+xml"/>
  <Override PartName="/word/activeX/activeX65.xml" ContentType="application/vnd.ms-office.activeX+xml"/>
  <Override PartName="/word/activeX/activeX76.xml" ContentType="application/vnd.ms-office.activeX+xml"/>
  <Override PartName="/word/activeX/activeX85.xml" ContentType="application/vnd.ms-office.activeX+xml"/>
  <Override PartName="/word/activeX/activeX94.xml" ContentType="application/vnd.ms-office.activeX+xml"/>
  <Override PartName="/word/activeX/activeX108.xml" ContentType="application/vnd.ms-office.activeX+xml"/>
  <Override PartName="/word/activeX/activeX117.xml" ContentType="application/vnd.ms-office.activeX+xml"/>
  <Override PartName="/word/footer6.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word/activeX/activeX54.xml" ContentType="application/vnd.ms-office.activeX+xml"/>
  <Override PartName="/word/activeX/activeX63.xml" ContentType="application/vnd.ms-office.activeX+xml"/>
  <Override PartName="/word/activeX/activeX74.xml" ContentType="application/vnd.ms-office.activeX+xml"/>
  <Override PartName="/word/activeX/activeX83.xml" ContentType="application/vnd.ms-office.activeX+xml"/>
  <Override PartName="/word/activeX/activeX92.xml" ContentType="application/vnd.ms-office.activeX+xml"/>
  <Override PartName="/word/activeX/activeX106.xml" ContentType="application/vnd.ms-office.activeX+xml"/>
  <Override PartName="/word/activeX/activeX115.xml" ContentType="application/vnd.ms-office.activeX+xml"/>
  <Override PartName="/word/activeX/activeX124.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activeX/activeX14.xml" ContentType="application/vnd.ms-office.activeX+xml"/>
  <Override PartName="/word/activeX/activeX25.xml" ContentType="application/vnd.ms-office.activeX+xml"/>
  <Override PartName="/word/activeX/activeX34.xml" ContentType="application/vnd.ms-office.activeX+xml"/>
  <Override PartName="/word/activeX/activeX43.xml" ContentType="application/vnd.ms-office.activeX+xml"/>
  <Override PartName="/word/activeX/activeX52.xml" ContentType="application/vnd.ms-office.activeX+xml"/>
  <Override PartName="/word/activeX/activeX61.xml" ContentType="application/vnd.ms-office.activeX+xml"/>
  <Override PartName="/word/activeX/activeX72.xml" ContentType="application/vnd.ms-office.activeX+xml"/>
  <Override PartName="/word/activeX/activeX81.xml" ContentType="application/vnd.ms-office.activeX+xml"/>
  <Override PartName="/word/activeX/activeX90.xml" ContentType="application/vnd.ms-office.activeX+xml"/>
  <Override PartName="/word/activeX/activeX104.xml" ContentType="application/vnd.ms-office.activeX+xml"/>
  <Override PartName="/word/activeX/activeX113.xml" ContentType="application/vnd.ms-office.activeX+xml"/>
  <Override PartName="/word/activeX/activeX122.xml" ContentType="application/vnd.ms-office.activeX+xml"/>
  <Override PartName="/word/charts/chart4.xml" ContentType="application/vnd.openxmlformats-officedocument.drawingml.chart+xml"/>
  <Override PartName="/word/activeX/activeX12.xml" ContentType="application/vnd.ms-office.activeX+xml"/>
  <Override PartName="/word/activeX/activeX21.xml" ContentType="application/vnd.ms-office.activeX+xml"/>
  <Override PartName="/word/activeX/activeX23.xml" ContentType="application/vnd.ms-office.activeX+xml"/>
  <Override PartName="/word/activeX/activeX32.xml" ContentType="application/vnd.ms-office.activeX+xml"/>
  <Override PartName="/word/activeX/activeX41.xml" ContentType="application/vnd.ms-office.activeX+xml"/>
  <Override PartName="/word/activeX/activeX50.xml" ContentType="application/vnd.ms-office.activeX+xml"/>
  <Override PartName="/word/activeX/activeX70.xml" ContentType="application/vnd.ms-office.activeX+xml"/>
  <Override PartName="/word/activeX/activeX102.xml" ContentType="application/vnd.ms-office.activeX+xml"/>
  <Override PartName="/word/activeX/activeX111.xml" ContentType="application/vnd.ms-office.activeX+xml"/>
  <Override PartName="/word/activeX/activeX120.xml" ContentType="application/vnd.ms-office.activeX+xml"/>
  <Override PartName="/word/theme/theme1.xml" ContentType="application/vnd.openxmlformats-officedocument.theme+xml"/>
  <Override PartName="/word/charts/chart2.xml" ContentType="application/vnd.openxmlformats-officedocument.drawingml.chart+xml"/>
  <Override PartName="/word/activeX/activeX10.xml" ContentType="application/vnd.ms-office.activeX+xml"/>
  <Override PartName="/word/activeX/activeX30.xml" ContentType="application/vnd.ms-office.activeX+xml"/>
  <Override PartName="/word/activeX/activeX10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footnotes.xml" ContentType="application/vnd.openxmlformats-officedocument.wordprocessingml.footnotes+xml"/>
  <Override PartName="/word/activeX/activeX79.xml" ContentType="application/vnd.ms-office.activeX+xml"/>
  <Override PartName="/word/activeX/activeX6.xml" ContentType="application/vnd.ms-office.activeX+xml"/>
  <Override PartName="/word/activeX/activeX39.xml" ContentType="application/vnd.ms-office.activeX+xml"/>
  <Override PartName="/word/activeX/activeX68.xml" ContentType="application/vnd.ms-office.activeX+xml"/>
  <Override PartName="/word/activeX/activeX86.xml" ContentType="application/vnd.ms-office.activeX+xml"/>
  <Override PartName="/word/activeX/activeX97.xml" ContentType="application/vnd.ms-office.activeX+xml"/>
  <Override PartName="/word/activeX/activeX118.xml" ContentType="application/vnd.ms-office.activeX+xml"/>
  <Default Extension="wmf" ContentType="image/x-wmf"/>
  <Override PartName="/word/activeX/activeX28.xml" ContentType="application/vnd.ms-office.activeX+xml"/>
  <Override PartName="/word/activeX/activeX57.xml" ContentType="application/vnd.ms-office.activeX+xml"/>
  <Override PartName="/word/activeX/activeX75.xml" ContentType="application/vnd.ms-office.activeX+xml"/>
  <Override PartName="/word/activeX/activeX107.xml" ContentType="application/vnd.ms-office.activeX+xml"/>
  <Default Extension="rels" ContentType="application/vnd.openxmlformats-package.relationships+xml"/>
  <Override PartName="/word/footer5.xml" ContentType="application/vnd.openxmlformats-officedocument.wordprocessingml.footer+xml"/>
  <Override PartName="/word/activeX/activeX2.xml" ContentType="application/vnd.ms-office.activeX+xml"/>
  <Override PartName="/word/activeX/activeX17.xml" ContentType="application/vnd.ms-office.activeX+xml"/>
  <Override PartName="/word/activeX/activeX35.xml" ContentType="application/vnd.ms-office.activeX+xml"/>
  <Override PartName="/word/activeX/activeX46.xml" ContentType="application/vnd.ms-office.activeX+xml"/>
  <Override PartName="/word/activeX/activeX64.xml" ContentType="application/vnd.ms-office.activeX+xml"/>
  <Override PartName="/word/activeX/activeX82.xml" ContentType="application/vnd.ms-office.activeX+xml"/>
  <Override PartName="/word/activeX/activeX93.xml" ContentType="application/vnd.ms-office.activeX+xml"/>
  <Override PartName="/word/activeX/activeX114.xml" ContentType="application/vnd.ms-office.activeX+xml"/>
  <Override PartName="/word/activeX/activeX24.xml" ContentType="application/vnd.ms-office.activeX+xml"/>
  <Override PartName="/word/activeX/activeX42.xml" ContentType="application/vnd.ms-office.activeX+xml"/>
  <Override PartName="/word/activeX/activeX53.xml" ContentType="application/vnd.ms-office.activeX+xml"/>
  <Override PartName="/word/activeX/activeX71.xml" ContentType="application/vnd.ms-office.activeX+xml"/>
  <Override PartName="/word/activeX/activeX103.xml" ContentType="application/vnd.ms-office.activeX+xml"/>
  <Override PartName="/word/footer1.xml" ContentType="application/vnd.openxmlformats-officedocument.wordprocessingml.footer+xml"/>
  <Override PartName="/word/activeX/activeX13.xml" ContentType="application/vnd.ms-office.activeX+xml"/>
  <Override PartName="/word/activeX/activeX31.xml" ContentType="application/vnd.ms-office.activeX+xml"/>
  <Override PartName="/word/activeX/activeX60.xml" ContentType="application/vnd.ms-office.activeX+xml"/>
  <Override PartName="/word/activeX/activeX110.xml" ContentType="application/vnd.ms-office.activeX+xml"/>
  <Override PartName="/word/activeX/activeX121.xml" ContentType="application/vnd.ms-office.activeX+xml"/>
  <Override PartName="/word/charts/chart3.xml" ContentType="application/vnd.openxmlformats-officedocument.drawingml.chart+xml"/>
  <Override PartName="/word/activeX/activeX20.xml" ContentType="application/vnd.ms-office.activeX+xml"/>
  <Override PartName="/word/activeX/activeX7.xml" ContentType="application/vnd.ms-office.activeX+xml"/>
  <Override PartName="/word/activeX/activeX98.xml" ContentType="application/vnd.ms-office.activeX+xml"/>
  <Override PartName="/word/activeX/activeX58.xml" ContentType="application/vnd.ms-office.activeX+xml"/>
  <Override PartName="/word/activeX/activeX69.xml" ContentType="application/vnd.ms-office.activeX+xml"/>
  <Override PartName="/word/activeX/activeX87.xml" ContentType="application/vnd.ms-office.activeX+xml"/>
  <Override PartName="/word/activeX/activeX119.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3C3" w:rsidRDefault="00B374E0" w:rsidP="0041192D">
      <w:pPr>
        <w:spacing w:line="276" w:lineRule="auto"/>
        <w:jc w:val="center"/>
        <w:rPr>
          <w:bCs/>
        </w:rPr>
      </w:pPr>
      <w:r>
        <w:rPr>
          <w:bCs/>
          <w:noProof/>
        </w:rPr>
        <w:drawing>
          <wp:inline distT="0" distB="0" distL="0" distR="0">
            <wp:extent cx="2646234" cy="633284"/>
            <wp:effectExtent l="19050" t="0" r="1716" b="0"/>
            <wp:docPr id="9" name="Grafik 8" descr="Erasmus Logo Schwar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 Logo Schwarz.jpg"/>
                    <pic:cNvPicPr/>
                  </pic:nvPicPr>
                  <pic:blipFill>
                    <a:blip r:embed="rId8" cstate="print"/>
                    <a:stretch>
                      <a:fillRect/>
                    </a:stretch>
                  </pic:blipFill>
                  <pic:spPr>
                    <a:xfrm>
                      <a:off x="0" y="0"/>
                      <a:ext cx="2663277" cy="637363"/>
                    </a:xfrm>
                    <a:prstGeom prst="rect">
                      <a:avLst/>
                    </a:prstGeom>
                  </pic:spPr>
                </pic:pic>
              </a:graphicData>
            </a:graphic>
          </wp:inline>
        </w:drawing>
      </w:r>
    </w:p>
    <w:p w:rsidR="007C13C1" w:rsidRDefault="007C13C1" w:rsidP="00A573C3">
      <w:pPr>
        <w:spacing w:line="276" w:lineRule="auto"/>
        <w:jc w:val="center"/>
        <w:rPr>
          <w:bCs/>
        </w:rPr>
      </w:pPr>
    </w:p>
    <w:p w:rsidR="00B374E0" w:rsidRDefault="00B374E0" w:rsidP="00A573C3">
      <w:pPr>
        <w:spacing w:line="276" w:lineRule="auto"/>
        <w:jc w:val="center"/>
        <w:rPr>
          <w:bCs/>
        </w:rPr>
      </w:pPr>
      <w:r>
        <w:rPr>
          <w:bCs/>
        </w:rPr>
        <w:t>Erasmus School of Economics</w:t>
      </w:r>
    </w:p>
    <w:p w:rsidR="007C13C1" w:rsidRDefault="007C13C1" w:rsidP="00A573C3">
      <w:pPr>
        <w:spacing w:line="276" w:lineRule="auto"/>
        <w:jc w:val="center"/>
        <w:rPr>
          <w:bCs/>
        </w:rPr>
      </w:pPr>
      <w:r>
        <w:rPr>
          <w:bCs/>
        </w:rPr>
        <w:t>Department</w:t>
      </w:r>
      <w:r w:rsidR="0041192D">
        <w:rPr>
          <w:bCs/>
        </w:rPr>
        <w:t xml:space="preserve"> of Marketing</w:t>
      </w:r>
    </w:p>
    <w:p w:rsidR="00891813" w:rsidRDefault="00891813" w:rsidP="00891813">
      <w:pPr>
        <w:spacing w:line="276" w:lineRule="auto"/>
        <w:jc w:val="center"/>
        <w:rPr>
          <w:bCs/>
        </w:rPr>
      </w:pPr>
      <w:r>
        <w:rPr>
          <w:bCs/>
        </w:rPr>
        <w:t>Master’s Thesis</w:t>
      </w:r>
    </w:p>
    <w:p w:rsidR="00A573C3" w:rsidRDefault="00A573C3" w:rsidP="00A573C3">
      <w:pPr>
        <w:spacing w:line="276" w:lineRule="auto"/>
        <w:jc w:val="center"/>
        <w:rPr>
          <w:bCs/>
        </w:rPr>
      </w:pPr>
    </w:p>
    <w:p w:rsidR="00A573C3" w:rsidRDefault="00A573C3" w:rsidP="00A573C3">
      <w:pPr>
        <w:spacing w:line="276" w:lineRule="auto"/>
        <w:jc w:val="center"/>
        <w:rPr>
          <w:b/>
          <w:bCs/>
        </w:rPr>
      </w:pPr>
    </w:p>
    <w:p w:rsidR="007C13C1" w:rsidRDefault="007C13C1" w:rsidP="00A573C3">
      <w:pPr>
        <w:spacing w:line="276" w:lineRule="auto"/>
        <w:jc w:val="center"/>
        <w:rPr>
          <w:b/>
          <w:bCs/>
        </w:rPr>
      </w:pPr>
    </w:p>
    <w:p w:rsidR="007C13C1" w:rsidRDefault="00A573C3" w:rsidP="00A573C3">
      <w:pPr>
        <w:spacing w:line="276" w:lineRule="auto"/>
        <w:jc w:val="center"/>
        <w:rPr>
          <w:b/>
          <w:bCs/>
          <w:sz w:val="28"/>
          <w:szCs w:val="28"/>
        </w:rPr>
      </w:pPr>
      <w:r w:rsidRPr="00A573C3">
        <w:rPr>
          <w:b/>
          <w:bCs/>
          <w:sz w:val="28"/>
          <w:szCs w:val="28"/>
        </w:rPr>
        <w:t>Country-Of-Origin-Effe</w:t>
      </w:r>
      <w:r w:rsidR="007C13C1">
        <w:rPr>
          <w:b/>
          <w:bCs/>
          <w:sz w:val="28"/>
          <w:szCs w:val="28"/>
        </w:rPr>
        <w:t>cts in the Premium Car Market</w:t>
      </w:r>
    </w:p>
    <w:p w:rsidR="007C13C1" w:rsidRDefault="006D42CA" w:rsidP="00A573C3">
      <w:pPr>
        <w:spacing w:line="276" w:lineRule="auto"/>
        <w:jc w:val="center"/>
        <w:rPr>
          <w:b/>
          <w:bCs/>
          <w:sz w:val="28"/>
          <w:szCs w:val="28"/>
        </w:rPr>
      </w:pPr>
      <w:r w:rsidRPr="006D42CA">
        <w:rPr>
          <w:b/>
          <w:bCs/>
          <w:noProof/>
          <w:color w:val="A6A6A6" w:themeColor="background1" w:themeShade="A6"/>
          <w:sz w:val="28"/>
          <w:szCs w:val="28"/>
        </w:rPr>
        <w:pict>
          <v:shapetype id="_x0000_t32" coordsize="21600,21600" o:spt="32" o:oned="t" path="m,l21600,21600e" filled="f">
            <v:path arrowok="t" fillok="f" o:connecttype="none"/>
            <o:lock v:ext="edit" shapetype="t"/>
          </v:shapetype>
          <v:shape id="_x0000_s1160" type="#_x0000_t32" style="position:absolute;left:0;text-align:left;margin-left:37.6pt;margin-top:281.5pt;width:395.05pt;height:0;z-index:251658240;mso-position-horizontal-relative:margin;mso-position-vertical-relative:margin" o:connectortype="straight" strokecolor="#bfbfbf [2412]">
            <w10:wrap type="square" anchorx="margin" anchory="margin"/>
          </v:shape>
        </w:pict>
      </w:r>
    </w:p>
    <w:p w:rsidR="00A573C3" w:rsidRPr="00A573C3" w:rsidRDefault="00A573C3" w:rsidP="00A573C3">
      <w:pPr>
        <w:spacing w:line="276" w:lineRule="auto"/>
        <w:jc w:val="center"/>
        <w:rPr>
          <w:b/>
          <w:bCs/>
          <w:sz w:val="28"/>
          <w:szCs w:val="28"/>
        </w:rPr>
      </w:pPr>
      <w:r w:rsidRPr="00A573C3">
        <w:rPr>
          <w:b/>
          <w:bCs/>
          <w:sz w:val="28"/>
          <w:szCs w:val="28"/>
        </w:rPr>
        <w:t>Are Quality Perceptions and Willin</w:t>
      </w:r>
      <w:r w:rsidR="00A070D1">
        <w:rPr>
          <w:b/>
          <w:bCs/>
          <w:sz w:val="28"/>
          <w:szCs w:val="28"/>
        </w:rPr>
        <w:t>gness to Pay Higher for German B</w:t>
      </w:r>
      <w:r w:rsidRPr="00A573C3">
        <w:rPr>
          <w:b/>
          <w:bCs/>
          <w:sz w:val="28"/>
          <w:szCs w:val="28"/>
        </w:rPr>
        <w:t>rands?</w:t>
      </w:r>
    </w:p>
    <w:p w:rsidR="00A573C3" w:rsidRDefault="00A573C3" w:rsidP="00A573C3">
      <w:pPr>
        <w:spacing w:line="276" w:lineRule="auto"/>
        <w:jc w:val="center"/>
        <w:rPr>
          <w:b/>
          <w:bCs/>
          <w:sz w:val="28"/>
          <w:szCs w:val="28"/>
        </w:rPr>
      </w:pPr>
      <w:r w:rsidRPr="00A573C3">
        <w:rPr>
          <w:b/>
          <w:bCs/>
          <w:sz w:val="28"/>
          <w:szCs w:val="28"/>
        </w:rPr>
        <w:t>A Comparison of Germany and the Netherlands</w:t>
      </w:r>
    </w:p>
    <w:p w:rsidR="007C13C1" w:rsidRDefault="007C13C1" w:rsidP="00A573C3">
      <w:pPr>
        <w:spacing w:line="276" w:lineRule="auto"/>
        <w:jc w:val="left"/>
        <w:rPr>
          <w:b/>
          <w:bCs/>
          <w:sz w:val="28"/>
          <w:szCs w:val="28"/>
        </w:rPr>
      </w:pPr>
    </w:p>
    <w:p w:rsidR="00A573C3" w:rsidRDefault="00A573C3" w:rsidP="00A573C3">
      <w:pPr>
        <w:spacing w:line="276" w:lineRule="auto"/>
        <w:jc w:val="left"/>
        <w:rPr>
          <w:b/>
          <w:bCs/>
          <w:sz w:val="28"/>
          <w:szCs w:val="28"/>
        </w:rPr>
      </w:pPr>
    </w:p>
    <w:p w:rsidR="00A070D1" w:rsidRDefault="00A070D1" w:rsidP="00A573C3">
      <w:pPr>
        <w:spacing w:line="276" w:lineRule="auto"/>
        <w:jc w:val="left"/>
        <w:rPr>
          <w:b/>
          <w:bCs/>
          <w:sz w:val="28"/>
          <w:szCs w:val="28"/>
        </w:rPr>
      </w:pPr>
    </w:p>
    <w:p w:rsidR="00A573C3" w:rsidRDefault="00A573C3" w:rsidP="00A573C3">
      <w:pPr>
        <w:spacing w:line="276" w:lineRule="auto"/>
        <w:jc w:val="left"/>
        <w:rPr>
          <w:b/>
          <w:bCs/>
          <w:sz w:val="28"/>
          <w:szCs w:val="28"/>
        </w:rPr>
      </w:pPr>
    </w:p>
    <w:p w:rsidR="00A573C3" w:rsidRDefault="00A573C3" w:rsidP="00A573C3">
      <w:pPr>
        <w:spacing w:line="276" w:lineRule="auto"/>
        <w:jc w:val="left"/>
        <w:rPr>
          <w:rFonts w:cstheme="minorHAnsi"/>
          <w:bCs/>
          <w:szCs w:val="24"/>
        </w:rPr>
      </w:pPr>
    </w:p>
    <w:p w:rsidR="00A070D1" w:rsidRDefault="00A070D1" w:rsidP="00A573C3">
      <w:pPr>
        <w:spacing w:line="276" w:lineRule="auto"/>
        <w:jc w:val="left"/>
        <w:rPr>
          <w:rFonts w:cstheme="minorHAnsi"/>
          <w:bCs/>
          <w:szCs w:val="24"/>
        </w:rPr>
      </w:pPr>
    </w:p>
    <w:p w:rsidR="00A573C3" w:rsidRDefault="007C13C1" w:rsidP="0041192D">
      <w:pPr>
        <w:spacing w:line="276" w:lineRule="auto"/>
        <w:jc w:val="left"/>
        <w:rPr>
          <w:rFonts w:cstheme="minorHAnsi"/>
          <w:bCs/>
          <w:szCs w:val="24"/>
        </w:rPr>
      </w:pPr>
      <w:r>
        <w:rPr>
          <w:rFonts w:cstheme="minorHAnsi"/>
          <w:bCs/>
          <w:szCs w:val="24"/>
        </w:rPr>
        <w:t>Name:</w:t>
      </w:r>
      <w:r>
        <w:rPr>
          <w:rFonts w:cstheme="minorHAnsi"/>
          <w:bCs/>
          <w:szCs w:val="24"/>
        </w:rPr>
        <w:tab/>
      </w:r>
      <w:r>
        <w:rPr>
          <w:rFonts w:cstheme="minorHAnsi"/>
          <w:bCs/>
          <w:szCs w:val="24"/>
        </w:rPr>
        <w:tab/>
      </w:r>
      <w:r w:rsidR="00A573C3">
        <w:rPr>
          <w:rFonts w:cstheme="minorHAnsi"/>
          <w:bCs/>
          <w:szCs w:val="24"/>
        </w:rPr>
        <w:t>Tim Aumann</w:t>
      </w:r>
    </w:p>
    <w:p w:rsidR="00A573C3" w:rsidRDefault="00A573C3" w:rsidP="0041192D">
      <w:pPr>
        <w:spacing w:line="276" w:lineRule="auto"/>
        <w:jc w:val="left"/>
        <w:rPr>
          <w:rFonts w:cstheme="minorHAnsi"/>
          <w:bCs/>
          <w:szCs w:val="24"/>
        </w:rPr>
      </w:pPr>
      <w:r>
        <w:rPr>
          <w:rFonts w:cstheme="minorHAnsi"/>
          <w:bCs/>
          <w:szCs w:val="24"/>
        </w:rPr>
        <w:t xml:space="preserve">Student ID: </w:t>
      </w:r>
      <w:r w:rsidR="007C13C1">
        <w:rPr>
          <w:rFonts w:cstheme="minorHAnsi"/>
          <w:bCs/>
          <w:szCs w:val="24"/>
        </w:rPr>
        <w:tab/>
      </w:r>
      <w:r>
        <w:rPr>
          <w:rFonts w:cstheme="minorHAnsi"/>
          <w:bCs/>
          <w:szCs w:val="24"/>
        </w:rPr>
        <w:t>344883</w:t>
      </w:r>
    </w:p>
    <w:p w:rsidR="007C13C1" w:rsidRDefault="007C13C1" w:rsidP="0041192D">
      <w:pPr>
        <w:spacing w:line="276" w:lineRule="auto"/>
        <w:jc w:val="left"/>
      </w:pPr>
      <w:r>
        <w:rPr>
          <w:bCs/>
        </w:rPr>
        <w:t xml:space="preserve">Supervisor: </w:t>
      </w:r>
      <w:r>
        <w:rPr>
          <w:bCs/>
        </w:rPr>
        <w:tab/>
      </w:r>
      <w:r w:rsidRPr="00855022">
        <w:t>Nuno M.A. Camacho</w:t>
      </w:r>
    </w:p>
    <w:p w:rsidR="00F3798D" w:rsidRDefault="007C13C1" w:rsidP="0041192D">
      <w:pPr>
        <w:spacing w:line="276" w:lineRule="auto"/>
        <w:jc w:val="left"/>
        <w:sectPr w:rsidR="00F3798D" w:rsidSect="00C93C96">
          <w:footerReference w:type="default" r:id="rId9"/>
          <w:footerReference w:type="first" r:id="rId10"/>
          <w:pgSz w:w="12240" w:h="15840"/>
          <w:pgMar w:top="1417" w:right="1417" w:bottom="1134" w:left="1417" w:header="708" w:footer="708" w:gutter="0"/>
          <w:pgNumType w:fmt="upperRoman" w:start="1"/>
          <w:cols w:space="708"/>
          <w:titlePg/>
          <w:docGrid w:linePitch="360"/>
        </w:sectPr>
      </w:pPr>
      <w:r>
        <w:t>Date:</w:t>
      </w:r>
      <w:r>
        <w:tab/>
      </w:r>
      <w:r>
        <w:tab/>
      </w:r>
      <w:fldSimple w:instr=" DATE \@ &quot;MMMM d, yyyy&quot; ">
        <w:r w:rsidR="006E0FFD">
          <w:rPr>
            <w:noProof/>
          </w:rPr>
          <w:t>July 19, 2011</w:t>
        </w:r>
      </w:fldSimple>
    </w:p>
    <w:p w:rsidR="00084BA6" w:rsidRPr="00EB3F86" w:rsidRDefault="00084BA6" w:rsidP="00084BA6">
      <w:pPr>
        <w:pStyle w:val="Heading1"/>
        <w:numPr>
          <w:ilvl w:val="0"/>
          <w:numId w:val="0"/>
        </w:numPr>
      </w:pPr>
      <w:bookmarkStart w:id="0" w:name="_Toc298848248"/>
      <w:r w:rsidRPr="00EB3F86">
        <w:lastRenderedPageBreak/>
        <w:t>Abstract</w:t>
      </w:r>
      <w:bookmarkEnd w:id="0"/>
    </w:p>
    <w:p w:rsidR="00084BA6" w:rsidRPr="00EB3F86" w:rsidRDefault="00084BA6" w:rsidP="00B332B4">
      <w:pPr>
        <w:rPr>
          <w:i/>
        </w:rPr>
      </w:pPr>
      <w:r w:rsidRPr="00EB3F86">
        <w:rPr>
          <w:i/>
        </w:rPr>
        <w:t xml:space="preserve">In this </w:t>
      </w:r>
      <w:r w:rsidR="0041197B" w:rsidRPr="00EB3F86">
        <w:rPr>
          <w:i/>
        </w:rPr>
        <w:t>research</w:t>
      </w:r>
      <w:r w:rsidRPr="00EB3F86">
        <w:rPr>
          <w:i/>
        </w:rPr>
        <w:t xml:space="preserve">, I </w:t>
      </w:r>
      <w:r w:rsidR="00EB3F86" w:rsidRPr="00EB3F86">
        <w:rPr>
          <w:i/>
        </w:rPr>
        <w:t xml:space="preserve">use a novel and innovative approach to </w:t>
      </w:r>
      <w:r w:rsidR="0041197B" w:rsidRPr="00EB3F86">
        <w:rPr>
          <w:i/>
        </w:rPr>
        <w:t xml:space="preserve">study </w:t>
      </w:r>
      <w:r w:rsidR="00EB3F86" w:rsidRPr="00EB3F86">
        <w:rPr>
          <w:i/>
        </w:rPr>
        <w:t xml:space="preserve">one of the most important phenomena in international marketing for both </w:t>
      </w:r>
      <w:r w:rsidRPr="00EB3F86">
        <w:rPr>
          <w:i/>
        </w:rPr>
        <w:t>researchers and manager</w:t>
      </w:r>
      <w:r w:rsidR="00903619" w:rsidRPr="00EB3F86">
        <w:rPr>
          <w:i/>
        </w:rPr>
        <w:t>s</w:t>
      </w:r>
      <w:r w:rsidRPr="00EB3F86">
        <w:rPr>
          <w:i/>
        </w:rPr>
        <w:t>: The co</w:t>
      </w:r>
      <w:r w:rsidR="00903619" w:rsidRPr="00EB3F86">
        <w:rPr>
          <w:i/>
        </w:rPr>
        <w:t>untry-of-origin-effect. I review literature on the effect and develop hypotheses how consumer characteristics</w:t>
      </w:r>
      <w:r w:rsidR="0041197B" w:rsidRPr="00EB3F86">
        <w:rPr>
          <w:i/>
        </w:rPr>
        <w:t xml:space="preserve"> nowadays</w:t>
      </w:r>
      <w:r w:rsidR="00903619" w:rsidRPr="00EB3F86">
        <w:rPr>
          <w:i/>
        </w:rPr>
        <w:t xml:space="preserve"> influence the</w:t>
      </w:r>
      <w:r w:rsidR="0041197B" w:rsidRPr="00EB3F86">
        <w:rPr>
          <w:i/>
        </w:rPr>
        <w:t xml:space="preserve"> intensity of the country-of-origin-effect. I operationalize the effect measuring differences in</w:t>
      </w:r>
      <w:r w:rsidR="00903619" w:rsidRPr="00EB3F86">
        <w:rPr>
          <w:i/>
        </w:rPr>
        <w:t xml:space="preserve"> quality perceptions and willingness to pay. </w:t>
      </w:r>
      <w:r w:rsidR="00B332B4" w:rsidRPr="00EB3F86">
        <w:rPr>
          <w:i/>
        </w:rPr>
        <w:t>My empirical</w:t>
      </w:r>
      <w:r w:rsidR="00903619" w:rsidRPr="00EB3F86">
        <w:rPr>
          <w:i/>
        </w:rPr>
        <w:t xml:space="preserve"> research</w:t>
      </w:r>
      <w:r w:rsidR="0041197B" w:rsidRPr="00EB3F86">
        <w:rPr>
          <w:i/>
        </w:rPr>
        <w:t xml:space="preserve"> in the form of an online questionnaire</w:t>
      </w:r>
      <w:r w:rsidR="00903619" w:rsidRPr="00EB3F86">
        <w:rPr>
          <w:i/>
        </w:rPr>
        <w:t xml:space="preserve"> studies the sector of premium automobiles and examines </w:t>
      </w:r>
      <w:r w:rsidR="0041197B" w:rsidRPr="00EB3F86">
        <w:rPr>
          <w:i/>
        </w:rPr>
        <w:t xml:space="preserve">and compares </w:t>
      </w:r>
      <w:r w:rsidR="00903619" w:rsidRPr="00EB3F86">
        <w:rPr>
          <w:i/>
        </w:rPr>
        <w:t>the behavior of consumers in the Dutch and in the German market.</w:t>
      </w:r>
    </w:p>
    <w:p w:rsidR="00B332B4" w:rsidRPr="00EB3F86" w:rsidRDefault="00903619" w:rsidP="00B332B4">
      <w:pPr>
        <w:rPr>
          <w:i/>
        </w:rPr>
      </w:pPr>
      <w:r w:rsidRPr="00EB3F86">
        <w:rPr>
          <w:i/>
        </w:rPr>
        <w:t xml:space="preserve">I find that age and the degree to which an individual tends </w:t>
      </w:r>
      <w:r w:rsidR="00D5470D">
        <w:rPr>
          <w:i/>
        </w:rPr>
        <w:t xml:space="preserve">to </w:t>
      </w:r>
      <w:r w:rsidRPr="00EB3F86">
        <w:rPr>
          <w:i/>
        </w:rPr>
        <w:t xml:space="preserve">maximize </w:t>
      </w:r>
      <w:r w:rsidR="0041197B" w:rsidRPr="00EB3F86">
        <w:rPr>
          <w:i/>
        </w:rPr>
        <w:t xml:space="preserve">her or his </w:t>
      </w:r>
      <w:r w:rsidRPr="00EB3F86">
        <w:rPr>
          <w:i/>
        </w:rPr>
        <w:t>utility are both positively related to the intensity of the country-of-origin-effect</w:t>
      </w:r>
      <w:r w:rsidR="0041197B" w:rsidRPr="00EB3F86">
        <w:rPr>
          <w:i/>
        </w:rPr>
        <w:t>. To assess the effect, I use</w:t>
      </w:r>
      <w:r w:rsidRPr="00EB3F86">
        <w:rPr>
          <w:i/>
        </w:rPr>
        <w:t xml:space="preserve"> an innovative within-subject picture experiment</w:t>
      </w:r>
      <w:r w:rsidR="0041197B" w:rsidRPr="00EB3F86">
        <w:rPr>
          <w:i/>
        </w:rPr>
        <w:t>, capturing switching behavior depending on whether or not the country of origin of a displayed car is indicated to the respondent</w:t>
      </w:r>
      <w:r w:rsidR="00B332B4" w:rsidRPr="00EB3F86">
        <w:rPr>
          <w:i/>
        </w:rPr>
        <w:t>. Additional effects occur for gender and nationality. While both do not have a significant impact on the actual choice behavior of respondents, they clearly influence stated preferences. Males rate the country of origin of an automobile more important than females and German consumers show a significantly higher preference to buy German cars than Dutch ones. The latter however still prefer Western European countries of origin over others.</w:t>
      </w:r>
      <w:r w:rsidR="002E64E2" w:rsidRPr="00EB3F86">
        <w:rPr>
          <w:i/>
        </w:rPr>
        <w:t xml:space="preserve"> </w:t>
      </w:r>
      <w:r w:rsidR="00B332B4" w:rsidRPr="00EB3F86">
        <w:rPr>
          <w:i/>
        </w:rPr>
        <w:t>Regarding the willingness to pay, I show that German consumers are willing to pay higher price premiums for German cars than Dutch consumers. Furthermore, the tendency</w:t>
      </w:r>
      <w:r w:rsidR="0041197B" w:rsidRPr="00EB3F86">
        <w:rPr>
          <w:i/>
        </w:rPr>
        <w:t xml:space="preserve"> of an individual </w:t>
      </w:r>
      <w:r w:rsidR="002E64E2" w:rsidRPr="00EB3F86">
        <w:rPr>
          <w:i/>
        </w:rPr>
        <w:t xml:space="preserve">to maximize </w:t>
      </w:r>
      <w:r w:rsidR="00B332B4" w:rsidRPr="00EB3F86">
        <w:rPr>
          <w:i/>
        </w:rPr>
        <w:t>utility is also positively related to the willingness to pay higher price premiums for vehicles of German origin.</w:t>
      </w:r>
    </w:p>
    <w:p w:rsidR="002E64E2" w:rsidRPr="00EB3F86" w:rsidRDefault="002E64E2" w:rsidP="00B332B4">
      <w:pPr>
        <w:rPr>
          <w:i/>
        </w:rPr>
      </w:pPr>
      <w:r w:rsidRPr="00EB3F86">
        <w:rPr>
          <w:i/>
        </w:rPr>
        <w:t>My study thus is important both for marketing researchers and managers since I show innovative approaches on how to conduct future country-of-origin-research and deliver valuable insights for marketing communication which can be derived from my findings.</w:t>
      </w:r>
    </w:p>
    <w:p w:rsidR="002E64E2" w:rsidRPr="00EB3F86" w:rsidRDefault="002E64E2" w:rsidP="0041197B">
      <w:pPr>
        <w:ind w:left="1440" w:hanging="1440"/>
        <w:rPr>
          <w:b/>
        </w:rPr>
      </w:pPr>
    </w:p>
    <w:p w:rsidR="00B332B4" w:rsidRDefault="00B332B4" w:rsidP="0041197B">
      <w:pPr>
        <w:ind w:left="1440" w:hanging="1440"/>
        <w:rPr>
          <w:i/>
        </w:rPr>
      </w:pPr>
      <w:r w:rsidRPr="00EB3F86">
        <w:rPr>
          <w:b/>
        </w:rPr>
        <w:t>Keywords</w:t>
      </w:r>
      <w:r w:rsidRPr="00EB3F86">
        <w:t xml:space="preserve">: </w:t>
      </w:r>
      <w:r w:rsidR="0041197B" w:rsidRPr="00EB3F86">
        <w:tab/>
      </w:r>
      <w:r w:rsidRPr="00EB3F86">
        <w:rPr>
          <w:i/>
        </w:rPr>
        <w:t xml:space="preserve">International Marketing; Country of Origin; Country Image; Consumer Behavior; </w:t>
      </w:r>
      <w:r w:rsidR="0041197B" w:rsidRPr="00EB3F86">
        <w:rPr>
          <w:i/>
        </w:rPr>
        <w:t>Quality P</w:t>
      </w:r>
      <w:r w:rsidR="009159C3" w:rsidRPr="00EB3F86">
        <w:rPr>
          <w:i/>
        </w:rPr>
        <w:t>erceptions; Willingness to Pay</w:t>
      </w:r>
    </w:p>
    <w:p w:rsidR="0041197B" w:rsidRPr="00084BA6" w:rsidRDefault="0041197B" w:rsidP="0041197B">
      <w:pPr>
        <w:sectPr w:rsidR="0041197B" w:rsidRPr="00084BA6" w:rsidSect="00C93C96">
          <w:footerReference w:type="first" r:id="rId11"/>
          <w:pgSz w:w="12240" w:h="15840"/>
          <w:pgMar w:top="1417" w:right="1417" w:bottom="1134" w:left="1417" w:header="708" w:footer="708" w:gutter="0"/>
          <w:pgNumType w:fmt="upperRoman" w:start="1"/>
          <w:cols w:space="708"/>
          <w:titlePg/>
          <w:docGrid w:linePitch="360"/>
        </w:sectPr>
      </w:pPr>
    </w:p>
    <w:p w:rsidR="00A573C3" w:rsidRDefault="00A573C3" w:rsidP="00A573C3">
      <w:pPr>
        <w:spacing w:line="276" w:lineRule="auto"/>
        <w:jc w:val="center"/>
      </w:pPr>
    </w:p>
    <w:sdt>
      <w:sdtPr>
        <w:rPr>
          <w:rFonts w:eastAsiaTheme="minorHAnsi" w:cstheme="minorBidi"/>
          <w:b w:val="0"/>
          <w:bCs w:val="0"/>
          <w:sz w:val="24"/>
          <w:szCs w:val="22"/>
        </w:rPr>
        <w:id w:val="8426629"/>
        <w:docPartObj>
          <w:docPartGallery w:val="Table of Contents"/>
          <w:docPartUnique/>
        </w:docPartObj>
      </w:sdtPr>
      <w:sdtContent>
        <w:bookmarkStart w:id="1" w:name="_Toc298256724" w:displacedByCustomXml="prev"/>
        <w:bookmarkStart w:id="2" w:name="_Toc298848249" w:displacedByCustomXml="prev"/>
        <w:p w:rsidR="00F14464" w:rsidRPr="00CF61E8" w:rsidRDefault="00CF61E8" w:rsidP="00C93C96">
          <w:pPr>
            <w:pStyle w:val="Heading1"/>
            <w:numPr>
              <w:ilvl w:val="0"/>
              <w:numId w:val="0"/>
            </w:numPr>
            <w:ind w:left="360" w:hanging="360"/>
          </w:pPr>
          <w:r w:rsidRPr="00CF61E8">
            <w:t>Table of Contents</w:t>
          </w:r>
          <w:bookmarkEnd w:id="2"/>
          <w:bookmarkEnd w:id="1"/>
        </w:p>
        <w:p w:rsidR="00F343E1" w:rsidRDefault="006D42CA">
          <w:pPr>
            <w:pStyle w:val="TOC1"/>
            <w:tabs>
              <w:tab w:val="right" w:leader="dot" w:pos="9396"/>
            </w:tabs>
            <w:rPr>
              <w:rFonts w:eastAsiaTheme="minorEastAsia"/>
              <w:noProof/>
              <w:sz w:val="22"/>
            </w:rPr>
          </w:pPr>
          <w:r>
            <w:rPr>
              <w:lang w:val="de-DE"/>
            </w:rPr>
            <w:fldChar w:fldCharType="begin"/>
          </w:r>
          <w:r w:rsidR="00F14464" w:rsidRPr="007C13C1">
            <w:instrText xml:space="preserve"> TOC \o "1-3" \h \z \u </w:instrText>
          </w:r>
          <w:r>
            <w:rPr>
              <w:lang w:val="de-DE"/>
            </w:rPr>
            <w:fldChar w:fldCharType="separate"/>
          </w:r>
          <w:hyperlink w:anchor="_Toc298848248" w:history="1">
            <w:r w:rsidR="00F343E1" w:rsidRPr="00F510BC">
              <w:rPr>
                <w:rStyle w:val="Hyperlink"/>
                <w:noProof/>
              </w:rPr>
              <w:t>Abstract</w:t>
            </w:r>
            <w:r w:rsidR="00F343E1">
              <w:rPr>
                <w:noProof/>
                <w:webHidden/>
              </w:rPr>
              <w:tab/>
            </w:r>
            <w:r>
              <w:rPr>
                <w:noProof/>
                <w:webHidden/>
              </w:rPr>
              <w:fldChar w:fldCharType="begin"/>
            </w:r>
            <w:r w:rsidR="00F343E1">
              <w:rPr>
                <w:noProof/>
                <w:webHidden/>
              </w:rPr>
              <w:instrText xml:space="preserve"> PAGEREF _Toc298848248 \h </w:instrText>
            </w:r>
            <w:r>
              <w:rPr>
                <w:noProof/>
                <w:webHidden/>
              </w:rPr>
            </w:r>
            <w:r>
              <w:rPr>
                <w:noProof/>
                <w:webHidden/>
              </w:rPr>
              <w:fldChar w:fldCharType="separate"/>
            </w:r>
            <w:r w:rsidR="00F343E1">
              <w:rPr>
                <w:noProof/>
                <w:webHidden/>
              </w:rPr>
              <w:t>I</w:t>
            </w:r>
            <w:r>
              <w:rPr>
                <w:noProof/>
                <w:webHidden/>
              </w:rPr>
              <w:fldChar w:fldCharType="end"/>
            </w:r>
          </w:hyperlink>
        </w:p>
        <w:p w:rsidR="00F343E1" w:rsidRDefault="006D42CA">
          <w:pPr>
            <w:pStyle w:val="TOC1"/>
            <w:tabs>
              <w:tab w:val="right" w:leader="dot" w:pos="9396"/>
            </w:tabs>
            <w:rPr>
              <w:rFonts w:eastAsiaTheme="minorEastAsia"/>
              <w:noProof/>
              <w:sz w:val="22"/>
            </w:rPr>
          </w:pPr>
          <w:hyperlink w:anchor="_Toc298848249" w:history="1">
            <w:r w:rsidR="00F343E1" w:rsidRPr="00F510BC">
              <w:rPr>
                <w:rStyle w:val="Hyperlink"/>
                <w:noProof/>
              </w:rPr>
              <w:t>Table of Contents</w:t>
            </w:r>
            <w:r w:rsidR="00F343E1">
              <w:rPr>
                <w:noProof/>
                <w:webHidden/>
              </w:rPr>
              <w:tab/>
            </w:r>
            <w:r>
              <w:rPr>
                <w:noProof/>
                <w:webHidden/>
              </w:rPr>
              <w:fldChar w:fldCharType="begin"/>
            </w:r>
            <w:r w:rsidR="00F343E1">
              <w:rPr>
                <w:noProof/>
                <w:webHidden/>
              </w:rPr>
              <w:instrText xml:space="preserve"> PAGEREF _Toc298848249 \h </w:instrText>
            </w:r>
            <w:r>
              <w:rPr>
                <w:noProof/>
                <w:webHidden/>
              </w:rPr>
            </w:r>
            <w:r>
              <w:rPr>
                <w:noProof/>
                <w:webHidden/>
              </w:rPr>
              <w:fldChar w:fldCharType="separate"/>
            </w:r>
            <w:r w:rsidR="00F343E1">
              <w:rPr>
                <w:noProof/>
                <w:webHidden/>
              </w:rPr>
              <w:t>I</w:t>
            </w:r>
            <w:r>
              <w:rPr>
                <w:noProof/>
                <w:webHidden/>
              </w:rPr>
              <w:fldChar w:fldCharType="end"/>
            </w:r>
          </w:hyperlink>
        </w:p>
        <w:p w:rsidR="00F343E1" w:rsidRDefault="006D42CA">
          <w:pPr>
            <w:pStyle w:val="TOC1"/>
            <w:tabs>
              <w:tab w:val="right" w:leader="dot" w:pos="9396"/>
            </w:tabs>
            <w:rPr>
              <w:rFonts w:eastAsiaTheme="minorEastAsia"/>
              <w:noProof/>
              <w:sz w:val="22"/>
            </w:rPr>
          </w:pPr>
          <w:hyperlink w:anchor="_Toc298848250" w:history="1">
            <w:r w:rsidR="00F343E1" w:rsidRPr="00F510BC">
              <w:rPr>
                <w:rStyle w:val="Hyperlink"/>
                <w:noProof/>
              </w:rPr>
              <w:t>List of Figures</w:t>
            </w:r>
            <w:r w:rsidR="00F343E1">
              <w:rPr>
                <w:noProof/>
                <w:webHidden/>
              </w:rPr>
              <w:tab/>
            </w:r>
            <w:r>
              <w:rPr>
                <w:noProof/>
                <w:webHidden/>
              </w:rPr>
              <w:fldChar w:fldCharType="begin"/>
            </w:r>
            <w:r w:rsidR="00F343E1">
              <w:rPr>
                <w:noProof/>
                <w:webHidden/>
              </w:rPr>
              <w:instrText xml:space="preserve"> PAGEREF _Toc298848250 \h </w:instrText>
            </w:r>
            <w:r>
              <w:rPr>
                <w:noProof/>
                <w:webHidden/>
              </w:rPr>
            </w:r>
            <w:r>
              <w:rPr>
                <w:noProof/>
                <w:webHidden/>
              </w:rPr>
              <w:fldChar w:fldCharType="separate"/>
            </w:r>
            <w:r w:rsidR="00F343E1">
              <w:rPr>
                <w:noProof/>
                <w:webHidden/>
              </w:rPr>
              <w:t>III</w:t>
            </w:r>
            <w:r>
              <w:rPr>
                <w:noProof/>
                <w:webHidden/>
              </w:rPr>
              <w:fldChar w:fldCharType="end"/>
            </w:r>
          </w:hyperlink>
        </w:p>
        <w:p w:rsidR="00F343E1" w:rsidRDefault="006D42CA">
          <w:pPr>
            <w:pStyle w:val="TOC1"/>
            <w:tabs>
              <w:tab w:val="right" w:leader="dot" w:pos="9396"/>
            </w:tabs>
            <w:rPr>
              <w:rFonts w:eastAsiaTheme="minorEastAsia"/>
              <w:noProof/>
              <w:sz w:val="22"/>
            </w:rPr>
          </w:pPr>
          <w:hyperlink w:anchor="_Toc298848251" w:history="1">
            <w:r w:rsidR="00F343E1" w:rsidRPr="00F510BC">
              <w:rPr>
                <w:rStyle w:val="Hyperlink"/>
                <w:noProof/>
              </w:rPr>
              <w:t>List of Tables</w:t>
            </w:r>
            <w:r w:rsidR="00F343E1">
              <w:rPr>
                <w:noProof/>
                <w:webHidden/>
              </w:rPr>
              <w:tab/>
            </w:r>
            <w:r>
              <w:rPr>
                <w:noProof/>
                <w:webHidden/>
              </w:rPr>
              <w:fldChar w:fldCharType="begin"/>
            </w:r>
            <w:r w:rsidR="00F343E1">
              <w:rPr>
                <w:noProof/>
                <w:webHidden/>
              </w:rPr>
              <w:instrText xml:space="preserve"> PAGEREF _Toc298848251 \h </w:instrText>
            </w:r>
            <w:r>
              <w:rPr>
                <w:noProof/>
                <w:webHidden/>
              </w:rPr>
            </w:r>
            <w:r>
              <w:rPr>
                <w:noProof/>
                <w:webHidden/>
              </w:rPr>
              <w:fldChar w:fldCharType="separate"/>
            </w:r>
            <w:r w:rsidR="00F343E1">
              <w:rPr>
                <w:noProof/>
                <w:webHidden/>
              </w:rPr>
              <w:t>IV</w:t>
            </w:r>
            <w:r>
              <w:rPr>
                <w:noProof/>
                <w:webHidden/>
              </w:rPr>
              <w:fldChar w:fldCharType="end"/>
            </w:r>
          </w:hyperlink>
        </w:p>
        <w:p w:rsidR="00F343E1" w:rsidRDefault="006D42CA">
          <w:pPr>
            <w:pStyle w:val="TOC1"/>
            <w:tabs>
              <w:tab w:val="left" w:pos="480"/>
              <w:tab w:val="right" w:leader="dot" w:pos="9396"/>
            </w:tabs>
            <w:rPr>
              <w:rFonts w:eastAsiaTheme="minorEastAsia"/>
              <w:noProof/>
              <w:sz w:val="22"/>
            </w:rPr>
          </w:pPr>
          <w:hyperlink w:anchor="_Toc298848252" w:history="1">
            <w:r w:rsidR="00F343E1" w:rsidRPr="00F510BC">
              <w:rPr>
                <w:rStyle w:val="Hyperlink"/>
                <w:noProof/>
              </w:rPr>
              <w:t>1.</w:t>
            </w:r>
            <w:r w:rsidR="00F343E1">
              <w:rPr>
                <w:rFonts w:eastAsiaTheme="minorEastAsia"/>
                <w:noProof/>
                <w:sz w:val="22"/>
              </w:rPr>
              <w:tab/>
            </w:r>
            <w:r w:rsidR="00F343E1" w:rsidRPr="00F510BC">
              <w:rPr>
                <w:rStyle w:val="Hyperlink"/>
                <w:noProof/>
              </w:rPr>
              <w:t>Introduction and Motivation</w:t>
            </w:r>
            <w:r w:rsidR="00F343E1">
              <w:rPr>
                <w:noProof/>
                <w:webHidden/>
              </w:rPr>
              <w:tab/>
            </w:r>
            <w:r>
              <w:rPr>
                <w:noProof/>
                <w:webHidden/>
              </w:rPr>
              <w:fldChar w:fldCharType="begin"/>
            </w:r>
            <w:r w:rsidR="00F343E1">
              <w:rPr>
                <w:noProof/>
                <w:webHidden/>
              </w:rPr>
              <w:instrText xml:space="preserve"> PAGEREF _Toc298848252 \h </w:instrText>
            </w:r>
            <w:r>
              <w:rPr>
                <w:noProof/>
                <w:webHidden/>
              </w:rPr>
            </w:r>
            <w:r>
              <w:rPr>
                <w:noProof/>
                <w:webHidden/>
              </w:rPr>
              <w:fldChar w:fldCharType="separate"/>
            </w:r>
            <w:r w:rsidR="00F343E1">
              <w:rPr>
                <w:noProof/>
                <w:webHidden/>
              </w:rPr>
              <w:t>1</w:t>
            </w:r>
            <w:r>
              <w:rPr>
                <w:noProof/>
                <w:webHidden/>
              </w:rPr>
              <w:fldChar w:fldCharType="end"/>
            </w:r>
          </w:hyperlink>
        </w:p>
        <w:p w:rsidR="00F343E1" w:rsidRDefault="006D42CA">
          <w:pPr>
            <w:pStyle w:val="TOC1"/>
            <w:tabs>
              <w:tab w:val="left" w:pos="480"/>
              <w:tab w:val="right" w:leader="dot" w:pos="9396"/>
            </w:tabs>
            <w:rPr>
              <w:rFonts w:eastAsiaTheme="minorEastAsia"/>
              <w:noProof/>
              <w:sz w:val="22"/>
            </w:rPr>
          </w:pPr>
          <w:hyperlink w:anchor="_Toc298848253" w:history="1">
            <w:r w:rsidR="00F343E1" w:rsidRPr="00F510BC">
              <w:rPr>
                <w:rStyle w:val="Hyperlink"/>
                <w:noProof/>
              </w:rPr>
              <w:t>2.</w:t>
            </w:r>
            <w:r w:rsidR="00F343E1">
              <w:rPr>
                <w:rFonts w:eastAsiaTheme="minorEastAsia"/>
                <w:noProof/>
                <w:sz w:val="22"/>
              </w:rPr>
              <w:tab/>
            </w:r>
            <w:r w:rsidR="00F343E1" w:rsidRPr="00F510BC">
              <w:rPr>
                <w:rStyle w:val="Hyperlink"/>
                <w:noProof/>
              </w:rPr>
              <w:t>Literature Review and Generation of Hypotheses</w:t>
            </w:r>
            <w:r w:rsidR="00F343E1">
              <w:rPr>
                <w:noProof/>
                <w:webHidden/>
              </w:rPr>
              <w:tab/>
            </w:r>
            <w:r>
              <w:rPr>
                <w:noProof/>
                <w:webHidden/>
              </w:rPr>
              <w:fldChar w:fldCharType="begin"/>
            </w:r>
            <w:r w:rsidR="00F343E1">
              <w:rPr>
                <w:noProof/>
                <w:webHidden/>
              </w:rPr>
              <w:instrText xml:space="preserve"> PAGEREF _Toc298848253 \h </w:instrText>
            </w:r>
            <w:r>
              <w:rPr>
                <w:noProof/>
                <w:webHidden/>
              </w:rPr>
            </w:r>
            <w:r>
              <w:rPr>
                <w:noProof/>
                <w:webHidden/>
              </w:rPr>
              <w:fldChar w:fldCharType="separate"/>
            </w:r>
            <w:r w:rsidR="00F343E1">
              <w:rPr>
                <w:noProof/>
                <w:webHidden/>
              </w:rPr>
              <w:t>5</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54" w:history="1">
            <w:r w:rsidR="00F343E1" w:rsidRPr="00F510BC">
              <w:rPr>
                <w:rStyle w:val="Hyperlink"/>
                <w:noProof/>
              </w:rPr>
              <w:t>2.1 Existence of COO-Effects</w:t>
            </w:r>
            <w:r w:rsidR="00F343E1">
              <w:rPr>
                <w:noProof/>
                <w:webHidden/>
              </w:rPr>
              <w:tab/>
            </w:r>
            <w:r>
              <w:rPr>
                <w:noProof/>
                <w:webHidden/>
              </w:rPr>
              <w:fldChar w:fldCharType="begin"/>
            </w:r>
            <w:r w:rsidR="00F343E1">
              <w:rPr>
                <w:noProof/>
                <w:webHidden/>
              </w:rPr>
              <w:instrText xml:space="preserve"> PAGEREF _Toc298848254 \h </w:instrText>
            </w:r>
            <w:r>
              <w:rPr>
                <w:noProof/>
                <w:webHidden/>
              </w:rPr>
            </w:r>
            <w:r>
              <w:rPr>
                <w:noProof/>
                <w:webHidden/>
              </w:rPr>
              <w:fldChar w:fldCharType="separate"/>
            </w:r>
            <w:r w:rsidR="00F343E1">
              <w:rPr>
                <w:noProof/>
                <w:webHidden/>
              </w:rPr>
              <w:t>5</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55" w:history="1">
            <w:r w:rsidR="00F343E1" w:rsidRPr="00F510BC">
              <w:rPr>
                <w:rStyle w:val="Hyperlink"/>
                <w:noProof/>
              </w:rPr>
              <w:t>2.2 Defining the Country of Origin</w:t>
            </w:r>
            <w:r w:rsidR="00F343E1">
              <w:rPr>
                <w:noProof/>
                <w:webHidden/>
              </w:rPr>
              <w:tab/>
            </w:r>
            <w:r>
              <w:rPr>
                <w:noProof/>
                <w:webHidden/>
              </w:rPr>
              <w:fldChar w:fldCharType="begin"/>
            </w:r>
            <w:r w:rsidR="00F343E1">
              <w:rPr>
                <w:noProof/>
                <w:webHidden/>
              </w:rPr>
              <w:instrText xml:space="preserve"> PAGEREF _Toc298848255 \h </w:instrText>
            </w:r>
            <w:r>
              <w:rPr>
                <w:noProof/>
                <w:webHidden/>
              </w:rPr>
            </w:r>
            <w:r>
              <w:rPr>
                <w:noProof/>
                <w:webHidden/>
              </w:rPr>
              <w:fldChar w:fldCharType="separate"/>
            </w:r>
            <w:r w:rsidR="00F343E1">
              <w:rPr>
                <w:noProof/>
                <w:webHidden/>
              </w:rPr>
              <w:t>7</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56" w:history="1">
            <w:r w:rsidR="00F343E1" w:rsidRPr="00F510BC">
              <w:rPr>
                <w:rStyle w:val="Hyperlink"/>
                <w:noProof/>
              </w:rPr>
              <w:t>2.3 Defining Country-of-Origin-Effects</w:t>
            </w:r>
            <w:r w:rsidR="00F343E1">
              <w:rPr>
                <w:noProof/>
                <w:webHidden/>
              </w:rPr>
              <w:tab/>
            </w:r>
            <w:r>
              <w:rPr>
                <w:noProof/>
                <w:webHidden/>
              </w:rPr>
              <w:fldChar w:fldCharType="begin"/>
            </w:r>
            <w:r w:rsidR="00F343E1">
              <w:rPr>
                <w:noProof/>
                <w:webHidden/>
              </w:rPr>
              <w:instrText xml:space="preserve"> PAGEREF _Toc298848256 \h </w:instrText>
            </w:r>
            <w:r>
              <w:rPr>
                <w:noProof/>
                <w:webHidden/>
              </w:rPr>
            </w:r>
            <w:r>
              <w:rPr>
                <w:noProof/>
                <w:webHidden/>
              </w:rPr>
              <w:fldChar w:fldCharType="separate"/>
            </w:r>
            <w:r w:rsidR="00F343E1">
              <w:rPr>
                <w:noProof/>
                <w:webHidden/>
              </w:rPr>
              <w:t>8</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57" w:history="1">
            <w:r w:rsidR="00F343E1" w:rsidRPr="00F510BC">
              <w:rPr>
                <w:rStyle w:val="Hyperlink"/>
                <w:noProof/>
              </w:rPr>
              <w:t>2.4 Generation of Hypotheses</w:t>
            </w:r>
            <w:r w:rsidR="00F343E1">
              <w:rPr>
                <w:noProof/>
                <w:webHidden/>
              </w:rPr>
              <w:tab/>
            </w:r>
            <w:r>
              <w:rPr>
                <w:noProof/>
                <w:webHidden/>
              </w:rPr>
              <w:fldChar w:fldCharType="begin"/>
            </w:r>
            <w:r w:rsidR="00F343E1">
              <w:rPr>
                <w:noProof/>
                <w:webHidden/>
              </w:rPr>
              <w:instrText xml:space="preserve"> PAGEREF _Toc298848257 \h </w:instrText>
            </w:r>
            <w:r>
              <w:rPr>
                <w:noProof/>
                <w:webHidden/>
              </w:rPr>
            </w:r>
            <w:r>
              <w:rPr>
                <w:noProof/>
                <w:webHidden/>
              </w:rPr>
              <w:fldChar w:fldCharType="separate"/>
            </w:r>
            <w:r w:rsidR="00F343E1">
              <w:rPr>
                <w:noProof/>
                <w:webHidden/>
              </w:rPr>
              <w:t>10</w:t>
            </w:r>
            <w:r>
              <w:rPr>
                <w:noProof/>
                <w:webHidden/>
              </w:rPr>
              <w:fldChar w:fldCharType="end"/>
            </w:r>
          </w:hyperlink>
        </w:p>
        <w:p w:rsidR="00F343E1" w:rsidRDefault="006D42CA">
          <w:pPr>
            <w:pStyle w:val="TOC1"/>
            <w:tabs>
              <w:tab w:val="left" w:pos="480"/>
              <w:tab w:val="right" w:leader="dot" w:pos="9396"/>
            </w:tabs>
            <w:rPr>
              <w:rFonts w:eastAsiaTheme="minorEastAsia"/>
              <w:noProof/>
              <w:sz w:val="22"/>
            </w:rPr>
          </w:pPr>
          <w:hyperlink w:anchor="_Toc298848258" w:history="1">
            <w:r w:rsidR="00F343E1" w:rsidRPr="00F510BC">
              <w:rPr>
                <w:rStyle w:val="Hyperlink"/>
                <w:noProof/>
              </w:rPr>
              <w:t>3.</w:t>
            </w:r>
            <w:r w:rsidR="00F343E1">
              <w:rPr>
                <w:rFonts w:eastAsiaTheme="minorEastAsia"/>
                <w:noProof/>
                <w:sz w:val="22"/>
              </w:rPr>
              <w:tab/>
            </w:r>
            <w:r w:rsidR="00F343E1" w:rsidRPr="00F510BC">
              <w:rPr>
                <w:rStyle w:val="Hyperlink"/>
                <w:noProof/>
              </w:rPr>
              <w:t>Methodology</w:t>
            </w:r>
            <w:r w:rsidR="00F343E1">
              <w:rPr>
                <w:noProof/>
                <w:webHidden/>
              </w:rPr>
              <w:tab/>
            </w:r>
            <w:r>
              <w:rPr>
                <w:noProof/>
                <w:webHidden/>
              </w:rPr>
              <w:fldChar w:fldCharType="begin"/>
            </w:r>
            <w:r w:rsidR="00F343E1">
              <w:rPr>
                <w:noProof/>
                <w:webHidden/>
              </w:rPr>
              <w:instrText xml:space="preserve"> PAGEREF _Toc298848258 \h </w:instrText>
            </w:r>
            <w:r>
              <w:rPr>
                <w:noProof/>
                <w:webHidden/>
              </w:rPr>
            </w:r>
            <w:r>
              <w:rPr>
                <w:noProof/>
                <w:webHidden/>
              </w:rPr>
              <w:fldChar w:fldCharType="separate"/>
            </w:r>
            <w:r w:rsidR="00F343E1">
              <w:rPr>
                <w:noProof/>
                <w:webHidden/>
              </w:rPr>
              <w:t>18</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59" w:history="1">
            <w:r w:rsidR="00F343E1" w:rsidRPr="00F510BC">
              <w:rPr>
                <w:rStyle w:val="Hyperlink"/>
                <w:noProof/>
              </w:rPr>
              <w:t>3.1 Sample Selection</w:t>
            </w:r>
            <w:r w:rsidR="00F343E1">
              <w:rPr>
                <w:noProof/>
                <w:webHidden/>
              </w:rPr>
              <w:tab/>
            </w:r>
            <w:r>
              <w:rPr>
                <w:noProof/>
                <w:webHidden/>
              </w:rPr>
              <w:fldChar w:fldCharType="begin"/>
            </w:r>
            <w:r w:rsidR="00F343E1">
              <w:rPr>
                <w:noProof/>
                <w:webHidden/>
              </w:rPr>
              <w:instrText xml:space="preserve"> PAGEREF _Toc298848259 \h </w:instrText>
            </w:r>
            <w:r>
              <w:rPr>
                <w:noProof/>
                <w:webHidden/>
              </w:rPr>
            </w:r>
            <w:r>
              <w:rPr>
                <w:noProof/>
                <w:webHidden/>
              </w:rPr>
              <w:fldChar w:fldCharType="separate"/>
            </w:r>
            <w:r w:rsidR="00F343E1">
              <w:rPr>
                <w:noProof/>
                <w:webHidden/>
              </w:rPr>
              <w:t>18</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60" w:history="1">
            <w:r w:rsidR="00F343E1" w:rsidRPr="00F510BC">
              <w:rPr>
                <w:rStyle w:val="Hyperlink"/>
                <w:noProof/>
              </w:rPr>
              <w:t>3.2 Data Collection</w:t>
            </w:r>
            <w:r w:rsidR="00F343E1">
              <w:rPr>
                <w:noProof/>
                <w:webHidden/>
              </w:rPr>
              <w:tab/>
            </w:r>
            <w:r>
              <w:rPr>
                <w:noProof/>
                <w:webHidden/>
              </w:rPr>
              <w:fldChar w:fldCharType="begin"/>
            </w:r>
            <w:r w:rsidR="00F343E1">
              <w:rPr>
                <w:noProof/>
                <w:webHidden/>
              </w:rPr>
              <w:instrText xml:space="preserve"> PAGEREF _Toc298848260 \h </w:instrText>
            </w:r>
            <w:r>
              <w:rPr>
                <w:noProof/>
                <w:webHidden/>
              </w:rPr>
            </w:r>
            <w:r>
              <w:rPr>
                <w:noProof/>
                <w:webHidden/>
              </w:rPr>
              <w:fldChar w:fldCharType="separate"/>
            </w:r>
            <w:r w:rsidR="00F343E1">
              <w:rPr>
                <w:noProof/>
                <w:webHidden/>
              </w:rPr>
              <w:t>19</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61" w:history="1">
            <w:r w:rsidR="00F343E1" w:rsidRPr="00F510BC">
              <w:rPr>
                <w:rStyle w:val="Hyperlink"/>
                <w:noProof/>
              </w:rPr>
              <w:t>3.3 Measurement</w:t>
            </w:r>
            <w:r w:rsidR="00F343E1">
              <w:rPr>
                <w:noProof/>
                <w:webHidden/>
              </w:rPr>
              <w:tab/>
            </w:r>
            <w:r>
              <w:rPr>
                <w:noProof/>
                <w:webHidden/>
              </w:rPr>
              <w:fldChar w:fldCharType="begin"/>
            </w:r>
            <w:r w:rsidR="00F343E1">
              <w:rPr>
                <w:noProof/>
                <w:webHidden/>
              </w:rPr>
              <w:instrText xml:space="preserve"> PAGEREF _Toc298848261 \h </w:instrText>
            </w:r>
            <w:r>
              <w:rPr>
                <w:noProof/>
                <w:webHidden/>
              </w:rPr>
            </w:r>
            <w:r>
              <w:rPr>
                <w:noProof/>
                <w:webHidden/>
              </w:rPr>
              <w:fldChar w:fldCharType="separate"/>
            </w:r>
            <w:r w:rsidR="00F343E1">
              <w:rPr>
                <w:noProof/>
                <w:webHidden/>
              </w:rPr>
              <w:t>19</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62" w:history="1">
            <w:r w:rsidR="00F343E1" w:rsidRPr="00F510BC">
              <w:rPr>
                <w:rStyle w:val="Hyperlink"/>
                <w:noProof/>
              </w:rPr>
              <w:t>3.4 Sample Descriptives and First Implications</w:t>
            </w:r>
            <w:r w:rsidR="00F343E1">
              <w:rPr>
                <w:noProof/>
                <w:webHidden/>
              </w:rPr>
              <w:tab/>
            </w:r>
            <w:r>
              <w:rPr>
                <w:noProof/>
                <w:webHidden/>
              </w:rPr>
              <w:fldChar w:fldCharType="begin"/>
            </w:r>
            <w:r w:rsidR="00F343E1">
              <w:rPr>
                <w:noProof/>
                <w:webHidden/>
              </w:rPr>
              <w:instrText xml:space="preserve"> PAGEREF _Toc298848262 \h </w:instrText>
            </w:r>
            <w:r>
              <w:rPr>
                <w:noProof/>
                <w:webHidden/>
              </w:rPr>
            </w:r>
            <w:r>
              <w:rPr>
                <w:noProof/>
                <w:webHidden/>
              </w:rPr>
              <w:fldChar w:fldCharType="separate"/>
            </w:r>
            <w:r w:rsidR="00F343E1">
              <w:rPr>
                <w:noProof/>
                <w:webHidden/>
              </w:rPr>
              <w:t>25</w:t>
            </w:r>
            <w:r>
              <w:rPr>
                <w:noProof/>
                <w:webHidden/>
              </w:rPr>
              <w:fldChar w:fldCharType="end"/>
            </w:r>
          </w:hyperlink>
        </w:p>
        <w:p w:rsidR="00F343E1" w:rsidRDefault="006D42CA">
          <w:pPr>
            <w:pStyle w:val="TOC3"/>
            <w:tabs>
              <w:tab w:val="right" w:leader="dot" w:pos="9396"/>
            </w:tabs>
            <w:rPr>
              <w:rFonts w:eastAsiaTheme="minorEastAsia"/>
              <w:noProof/>
              <w:sz w:val="22"/>
            </w:rPr>
          </w:pPr>
          <w:hyperlink w:anchor="_Toc298848263" w:history="1">
            <w:r w:rsidR="00F343E1" w:rsidRPr="00F510BC">
              <w:rPr>
                <w:rStyle w:val="Hyperlink"/>
                <w:noProof/>
              </w:rPr>
              <w:t>3.4.1 Descriptives</w:t>
            </w:r>
            <w:r w:rsidR="00F343E1">
              <w:rPr>
                <w:noProof/>
                <w:webHidden/>
              </w:rPr>
              <w:tab/>
            </w:r>
            <w:r>
              <w:rPr>
                <w:noProof/>
                <w:webHidden/>
              </w:rPr>
              <w:fldChar w:fldCharType="begin"/>
            </w:r>
            <w:r w:rsidR="00F343E1">
              <w:rPr>
                <w:noProof/>
                <w:webHidden/>
              </w:rPr>
              <w:instrText xml:space="preserve"> PAGEREF _Toc298848263 \h </w:instrText>
            </w:r>
            <w:r>
              <w:rPr>
                <w:noProof/>
                <w:webHidden/>
              </w:rPr>
            </w:r>
            <w:r>
              <w:rPr>
                <w:noProof/>
                <w:webHidden/>
              </w:rPr>
              <w:fldChar w:fldCharType="separate"/>
            </w:r>
            <w:r w:rsidR="00F343E1">
              <w:rPr>
                <w:noProof/>
                <w:webHidden/>
              </w:rPr>
              <w:t>25</w:t>
            </w:r>
            <w:r>
              <w:rPr>
                <w:noProof/>
                <w:webHidden/>
              </w:rPr>
              <w:fldChar w:fldCharType="end"/>
            </w:r>
          </w:hyperlink>
        </w:p>
        <w:p w:rsidR="00F343E1" w:rsidRDefault="006D42CA">
          <w:pPr>
            <w:pStyle w:val="TOC3"/>
            <w:tabs>
              <w:tab w:val="right" w:leader="dot" w:pos="9396"/>
            </w:tabs>
            <w:rPr>
              <w:rFonts w:eastAsiaTheme="minorEastAsia"/>
              <w:noProof/>
              <w:sz w:val="22"/>
            </w:rPr>
          </w:pPr>
          <w:hyperlink w:anchor="_Toc298848264" w:history="1">
            <w:r w:rsidR="00F343E1" w:rsidRPr="00F510BC">
              <w:rPr>
                <w:rStyle w:val="Hyperlink"/>
                <w:noProof/>
              </w:rPr>
              <w:t>3.4.2 Demographics</w:t>
            </w:r>
            <w:r w:rsidR="00F343E1">
              <w:rPr>
                <w:noProof/>
                <w:webHidden/>
              </w:rPr>
              <w:tab/>
            </w:r>
            <w:r>
              <w:rPr>
                <w:noProof/>
                <w:webHidden/>
              </w:rPr>
              <w:fldChar w:fldCharType="begin"/>
            </w:r>
            <w:r w:rsidR="00F343E1">
              <w:rPr>
                <w:noProof/>
                <w:webHidden/>
              </w:rPr>
              <w:instrText xml:space="preserve"> PAGEREF _Toc298848264 \h </w:instrText>
            </w:r>
            <w:r>
              <w:rPr>
                <w:noProof/>
                <w:webHidden/>
              </w:rPr>
            </w:r>
            <w:r>
              <w:rPr>
                <w:noProof/>
                <w:webHidden/>
              </w:rPr>
              <w:fldChar w:fldCharType="separate"/>
            </w:r>
            <w:r w:rsidR="00F343E1">
              <w:rPr>
                <w:noProof/>
                <w:webHidden/>
              </w:rPr>
              <w:t>26</w:t>
            </w:r>
            <w:r>
              <w:rPr>
                <w:noProof/>
                <w:webHidden/>
              </w:rPr>
              <w:fldChar w:fldCharType="end"/>
            </w:r>
          </w:hyperlink>
        </w:p>
        <w:p w:rsidR="00F343E1" w:rsidRDefault="006D42CA">
          <w:pPr>
            <w:pStyle w:val="TOC3"/>
            <w:tabs>
              <w:tab w:val="right" w:leader="dot" w:pos="9396"/>
            </w:tabs>
            <w:rPr>
              <w:rFonts w:eastAsiaTheme="minorEastAsia"/>
              <w:noProof/>
              <w:sz w:val="22"/>
            </w:rPr>
          </w:pPr>
          <w:hyperlink w:anchor="_Toc298848265" w:history="1">
            <w:r w:rsidR="00F343E1" w:rsidRPr="00F510BC">
              <w:rPr>
                <w:rStyle w:val="Hyperlink"/>
                <w:noProof/>
              </w:rPr>
              <w:t>3.4.3 Brand Knowledge and Quality Perceptions</w:t>
            </w:r>
            <w:r w:rsidR="00F343E1">
              <w:rPr>
                <w:noProof/>
                <w:webHidden/>
              </w:rPr>
              <w:tab/>
            </w:r>
            <w:r>
              <w:rPr>
                <w:noProof/>
                <w:webHidden/>
              </w:rPr>
              <w:fldChar w:fldCharType="begin"/>
            </w:r>
            <w:r w:rsidR="00F343E1">
              <w:rPr>
                <w:noProof/>
                <w:webHidden/>
              </w:rPr>
              <w:instrText xml:space="preserve"> PAGEREF _Toc298848265 \h </w:instrText>
            </w:r>
            <w:r>
              <w:rPr>
                <w:noProof/>
                <w:webHidden/>
              </w:rPr>
            </w:r>
            <w:r>
              <w:rPr>
                <w:noProof/>
                <w:webHidden/>
              </w:rPr>
              <w:fldChar w:fldCharType="separate"/>
            </w:r>
            <w:r w:rsidR="00F343E1">
              <w:rPr>
                <w:noProof/>
                <w:webHidden/>
              </w:rPr>
              <w:t>27</w:t>
            </w:r>
            <w:r>
              <w:rPr>
                <w:noProof/>
                <w:webHidden/>
              </w:rPr>
              <w:fldChar w:fldCharType="end"/>
            </w:r>
          </w:hyperlink>
        </w:p>
        <w:p w:rsidR="00F343E1" w:rsidRDefault="006D42CA">
          <w:pPr>
            <w:pStyle w:val="TOC2"/>
            <w:tabs>
              <w:tab w:val="right" w:leader="dot" w:pos="9396"/>
            </w:tabs>
            <w:rPr>
              <w:rFonts w:eastAsiaTheme="minorEastAsia"/>
              <w:noProof/>
              <w:sz w:val="22"/>
            </w:rPr>
          </w:pPr>
          <w:hyperlink w:anchor="_Toc298848266" w:history="1">
            <w:r w:rsidR="00F343E1" w:rsidRPr="00F510BC">
              <w:rPr>
                <w:rStyle w:val="Hyperlink"/>
                <w:noProof/>
              </w:rPr>
              <w:t>3.5 Estimation of Results</w:t>
            </w:r>
            <w:r w:rsidR="00F343E1">
              <w:rPr>
                <w:noProof/>
                <w:webHidden/>
              </w:rPr>
              <w:tab/>
            </w:r>
            <w:r>
              <w:rPr>
                <w:noProof/>
                <w:webHidden/>
              </w:rPr>
              <w:fldChar w:fldCharType="begin"/>
            </w:r>
            <w:r w:rsidR="00F343E1">
              <w:rPr>
                <w:noProof/>
                <w:webHidden/>
              </w:rPr>
              <w:instrText xml:space="preserve"> PAGEREF _Toc298848266 \h </w:instrText>
            </w:r>
            <w:r>
              <w:rPr>
                <w:noProof/>
                <w:webHidden/>
              </w:rPr>
            </w:r>
            <w:r>
              <w:rPr>
                <w:noProof/>
                <w:webHidden/>
              </w:rPr>
              <w:fldChar w:fldCharType="separate"/>
            </w:r>
            <w:r w:rsidR="00F343E1">
              <w:rPr>
                <w:noProof/>
                <w:webHidden/>
              </w:rPr>
              <w:t>30</w:t>
            </w:r>
            <w:r>
              <w:rPr>
                <w:noProof/>
                <w:webHidden/>
              </w:rPr>
              <w:fldChar w:fldCharType="end"/>
            </w:r>
          </w:hyperlink>
        </w:p>
        <w:p w:rsidR="00F343E1" w:rsidRDefault="006D42CA">
          <w:pPr>
            <w:pStyle w:val="TOC3"/>
            <w:tabs>
              <w:tab w:val="right" w:leader="dot" w:pos="9396"/>
            </w:tabs>
            <w:rPr>
              <w:rFonts w:eastAsiaTheme="minorEastAsia"/>
              <w:noProof/>
              <w:sz w:val="22"/>
            </w:rPr>
          </w:pPr>
          <w:hyperlink w:anchor="_Toc298848267" w:history="1">
            <w:r w:rsidR="00F343E1" w:rsidRPr="00F510BC">
              <w:rPr>
                <w:rStyle w:val="Hyperlink"/>
                <w:noProof/>
              </w:rPr>
              <w:t>3.5.1 Importance of the Country of Origin and Influences on Quality Perceptions</w:t>
            </w:r>
            <w:r w:rsidR="00F343E1">
              <w:rPr>
                <w:noProof/>
                <w:webHidden/>
              </w:rPr>
              <w:tab/>
            </w:r>
            <w:r>
              <w:rPr>
                <w:noProof/>
                <w:webHidden/>
              </w:rPr>
              <w:fldChar w:fldCharType="begin"/>
            </w:r>
            <w:r w:rsidR="00F343E1">
              <w:rPr>
                <w:noProof/>
                <w:webHidden/>
              </w:rPr>
              <w:instrText xml:space="preserve"> PAGEREF _Toc298848267 \h </w:instrText>
            </w:r>
            <w:r>
              <w:rPr>
                <w:noProof/>
                <w:webHidden/>
              </w:rPr>
            </w:r>
            <w:r>
              <w:rPr>
                <w:noProof/>
                <w:webHidden/>
              </w:rPr>
              <w:fldChar w:fldCharType="separate"/>
            </w:r>
            <w:r w:rsidR="00F343E1">
              <w:rPr>
                <w:noProof/>
                <w:webHidden/>
              </w:rPr>
              <w:t>30</w:t>
            </w:r>
            <w:r>
              <w:rPr>
                <w:noProof/>
                <w:webHidden/>
              </w:rPr>
              <w:fldChar w:fldCharType="end"/>
            </w:r>
          </w:hyperlink>
        </w:p>
        <w:p w:rsidR="00F343E1" w:rsidRDefault="006D42CA">
          <w:pPr>
            <w:pStyle w:val="TOC3"/>
            <w:tabs>
              <w:tab w:val="right" w:leader="dot" w:pos="9396"/>
            </w:tabs>
            <w:rPr>
              <w:rFonts w:eastAsiaTheme="minorEastAsia"/>
              <w:noProof/>
              <w:sz w:val="22"/>
            </w:rPr>
          </w:pPr>
          <w:hyperlink w:anchor="_Toc298848268" w:history="1">
            <w:r w:rsidR="00F343E1" w:rsidRPr="00F510BC">
              <w:rPr>
                <w:rStyle w:val="Hyperlink"/>
                <w:noProof/>
              </w:rPr>
              <w:t>3.5.2 Willingness to Pay Price Premiums for German Automobiles</w:t>
            </w:r>
            <w:r w:rsidR="00F343E1">
              <w:rPr>
                <w:noProof/>
                <w:webHidden/>
              </w:rPr>
              <w:tab/>
            </w:r>
            <w:r>
              <w:rPr>
                <w:noProof/>
                <w:webHidden/>
              </w:rPr>
              <w:fldChar w:fldCharType="begin"/>
            </w:r>
            <w:r w:rsidR="00F343E1">
              <w:rPr>
                <w:noProof/>
                <w:webHidden/>
              </w:rPr>
              <w:instrText xml:space="preserve"> PAGEREF _Toc298848268 \h </w:instrText>
            </w:r>
            <w:r>
              <w:rPr>
                <w:noProof/>
                <w:webHidden/>
              </w:rPr>
            </w:r>
            <w:r>
              <w:rPr>
                <w:noProof/>
                <w:webHidden/>
              </w:rPr>
              <w:fldChar w:fldCharType="separate"/>
            </w:r>
            <w:r w:rsidR="00F343E1">
              <w:rPr>
                <w:noProof/>
                <w:webHidden/>
              </w:rPr>
              <w:t>35</w:t>
            </w:r>
            <w:r>
              <w:rPr>
                <w:noProof/>
                <w:webHidden/>
              </w:rPr>
              <w:fldChar w:fldCharType="end"/>
            </w:r>
          </w:hyperlink>
        </w:p>
        <w:p w:rsidR="00F343E1" w:rsidRDefault="006D42CA">
          <w:pPr>
            <w:pStyle w:val="TOC1"/>
            <w:tabs>
              <w:tab w:val="left" w:pos="480"/>
              <w:tab w:val="right" w:leader="dot" w:pos="9396"/>
            </w:tabs>
            <w:rPr>
              <w:rFonts w:eastAsiaTheme="minorEastAsia"/>
              <w:noProof/>
              <w:sz w:val="22"/>
            </w:rPr>
          </w:pPr>
          <w:hyperlink w:anchor="_Toc298848269" w:history="1">
            <w:r w:rsidR="00F343E1" w:rsidRPr="00F510BC">
              <w:rPr>
                <w:rStyle w:val="Hyperlink"/>
                <w:noProof/>
              </w:rPr>
              <w:t>4.</w:t>
            </w:r>
            <w:r w:rsidR="00F343E1">
              <w:rPr>
                <w:rFonts w:eastAsiaTheme="minorEastAsia"/>
                <w:noProof/>
                <w:sz w:val="22"/>
              </w:rPr>
              <w:tab/>
            </w:r>
            <w:r w:rsidR="00F343E1" w:rsidRPr="00F510BC">
              <w:rPr>
                <w:rStyle w:val="Hyperlink"/>
                <w:noProof/>
              </w:rPr>
              <w:t>Summary of Results and Discussion</w:t>
            </w:r>
            <w:r w:rsidR="00F343E1">
              <w:rPr>
                <w:noProof/>
                <w:webHidden/>
              </w:rPr>
              <w:tab/>
            </w:r>
            <w:r>
              <w:rPr>
                <w:noProof/>
                <w:webHidden/>
              </w:rPr>
              <w:fldChar w:fldCharType="begin"/>
            </w:r>
            <w:r w:rsidR="00F343E1">
              <w:rPr>
                <w:noProof/>
                <w:webHidden/>
              </w:rPr>
              <w:instrText xml:space="preserve"> PAGEREF _Toc298848269 \h </w:instrText>
            </w:r>
            <w:r>
              <w:rPr>
                <w:noProof/>
                <w:webHidden/>
              </w:rPr>
            </w:r>
            <w:r>
              <w:rPr>
                <w:noProof/>
                <w:webHidden/>
              </w:rPr>
              <w:fldChar w:fldCharType="separate"/>
            </w:r>
            <w:r w:rsidR="00F343E1">
              <w:rPr>
                <w:noProof/>
                <w:webHidden/>
              </w:rPr>
              <w:t>38</w:t>
            </w:r>
            <w:r>
              <w:rPr>
                <w:noProof/>
                <w:webHidden/>
              </w:rPr>
              <w:fldChar w:fldCharType="end"/>
            </w:r>
          </w:hyperlink>
        </w:p>
        <w:p w:rsidR="00F343E1" w:rsidRDefault="006D42CA">
          <w:pPr>
            <w:pStyle w:val="TOC1"/>
            <w:tabs>
              <w:tab w:val="left" w:pos="480"/>
              <w:tab w:val="right" w:leader="dot" w:pos="9396"/>
            </w:tabs>
            <w:rPr>
              <w:rFonts w:eastAsiaTheme="minorEastAsia"/>
              <w:noProof/>
              <w:sz w:val="22"/>
            </w:rPr>
          </w:pPr>
          <w:hyperlink w:anchor="_Toc298848270" w:history="1">
            <w:r w:rsidR="00F343E1" w:rsidRPr="00F510BC">
              <w:rPr>
                <w:rStyle w:val="Hyperlink"/>
                <w:noProof/>
              </w:rPr>
              <w:t>5.</w:t>
            </w:r>
            <w:r w:rsidR="00F343E1">
              <w:rPr>
                <w:rFonts w:eastAsiaTheme="minorEastAsia"/>
                <w:noProof/>
                <w:sz w:val="22"/>
              </w:rPr>
              <w:tab/>
            </w:r>
            <w:r w:rsidR="00F343E1" w:rsidRPr="00F510BC">
              <w:rPr>
                <w:rStyle w:val="Hyperlink"/>
                <w:noProof/>
              </w:rPr>
              <w:t>Limitations and Directions for Future Research</w:t>
            </w:r>
            <w:r w:rsidR="00F343E1">
              <w:rPr>
                <w:noProof/>
                <w:webHidden/>
              </w:rPr>
              <w:tab/>
            </w:r>
            <w:r>
              <w:rPr>
                <w:noProof/>
                <w:webHidden/>
              </w:rPr>
              <w:fldChar w:fldCharType="begin"/>
            </w:r>
            <w:r w:rsidR="00F343E1">
              <w:rPr>
                <w:noProof/>
                <w:webHidden/>
              </w:rPr>
              <w:instrText xml:space="preserve"> PAGEREF _Toc298848270 \h </w:instrText>
            </w:r>
            <w:r>
              <w:rPr>
                <w:noProof/>
                <w:webHidden/>
              </w:rPr>
            </w:r>
            <w:r>
              <w:rPr>
                <w:noProof/>
                <w:webHidden/>
              </w:rPr>
              <w:fldChar w:fldCharType="separate"/>
            </w:r>
            <w:r w:rsidR="00F343E1">
              <w:rPr>
                <w:noProof/>
                <w:webHidden/>
              </w:rPr>
              <w:t>41</w:t>
            </w:r>
            <w:r>
              <w:rPr>
                <w:noProof/>
                <w:webHidden/>
              </w:rPr>
              <w:fldChar w:fldCharType="end"/>
            </w:r>
          </w:hyperlink>
        </w:p>
        <w:p w:rsidR="00F343E1" w:rsidRDefault="006D42CA">
          <w:pPr>
            <w:pStyle w:val="TOC1"/>
            <w:tabs>
              <w:tab w:val="right" w:leader="dot" w:pos="9396"/>
            </w:tabs>
            <w:rPr>
              <w:rFonts w:eastAsiaTheme="minorEastAsia"/>
              <w:noProof/>
              <w:sz w:val="22"/>
            </w:rPr>
          </w:pPr>
          <w:hyperlink w:anchor="_Toc298848271" w:history="1">
            <w:r w:rsidR="00F343E1" w:rsidRPr="00F510BC">
              <w:rPr>
                <w:rStyle w:val="Hyperlink"/>
                <w:noProof/>
              </w:rPr>
              <w:t>List of References</w:t>
            </w:r>
            <w:r w:rsidR="00F343E1">
              <w:rPr>
                <w:noProof/>
                <w:webHidden/>
              </w:rPr>
              <w:tab/>
            </w:r>
            <w:r>
              <w:rPr>
                <w:noProof/>
                <w:webHidden/>
              </w:rPr>
              <w:fldChar w:fldCharType="begin"/>
            </w:r>
            <w:r w:rsidR="00F343E1">
              <w:rPr>
                <w:noProof/>
                <w:webHidden/>
              </w:rPr>
              <w:instrText xml:space="preserve"> PAGEREF _Toc298848271 \h </w:instrText>
            </w:r>
            <w:r>
              <w:rPr>
                <w:noProof/>
                <w:webHidden/>
              </w:rPr>
            </w:r>
            <w:r>
              <w:rPr>
                <w:noProof/>
                <w:webHidden/>
              </w:rPr>
              <w:fldChar w:fldCharType="separate"/>
            </w:r>
            <w:r w:rsidR="00F343E1">
              <w:rPr>
                <w:noProof/>
                <w:webHidden/>
              </w:rPr>
              <w:t>42</w:t>
            </w:r>
            <w:r>
              <w:rPr>
                <w:noProof/>
                <w:webHidden/>
              </w:rPr>
              <w:fldChar w:fldCharType="end"/>
            </w:r>
          </w:hyperlink>
        </w:p>
        <w:p w:rsidR="00F343E1" w:rsidRDefault="006D42CA">
          <w:pPr>
            <w:pStyle w:val="TOC1"/>
            <w:tabs>
              <w:tab w:val="right" w:leader="dot" w:pos="9396"/>
            </w:tabs>
            <w:rPr>
              <w:rFonts w:eastAsiaTheme="minorEastAsia"/>
              <w:noProof/>
              <w:sz w:val="22"/>
            </w:rPr>
          </w:pPr>
          <w:hyperlink w:anchor="_Toc298848272" w:history="1">
            <w:r w:rsidR="00F343E1" w:rsidRPr="00F510BC">
              <w:rPr>
                <w:rStyle w:val="Hyperlink"/>
                <w:noProof/>
              </w:rPr>
              <w:t>Appendix</w:t>
            </w:r>
            <w:r w:rsidR="00F343E1">
              <w:rPr>
                <w:noProof/>
                <w:webHidden/>
              </w:rPr>
              <w:tab/>
              <w:t>A</w:t>
            </w:r>
            <w:r>
              <w:rPr>
                <w:noProof/>
                <w:webHidden/>
              </w:rPr>
              <w:fldChar w:fldCharType="begin"/>
            </w:r>
            <w:r w:rsidR="00F343E1">
              <w:rPr>
                <w:noProof/>
                <w:webHidden/>
              </w:rPr>
              <w:instrText xml:space="preserve"> PAGEREF _Toc298848272 \h </w:instrText>
            </w:r>
            <w:r>
              <w:rPr>
                <w:noProof/>
                <w:webHidden/>
              </w:rPr>
            </w:r>
            <w:r>
              <w:rPr>
                <w:noProof/>
                <w:webHidden/>
              </w:rPr>
              <w:fldChar w:fldCharType="separate"/>
            </w:r>
            <w:r w:rsidR="00F343E1">
              <w:rPr>
                <w:noProof/>
                <w:webHidden/>
              </w:rPr>
              <w:t>I</w:t>
            </w:r>
            <w:r>
              <w:rPr>
                <w:noProof/>
                <w:webHidden/>
              </w:rPr>
              <w:fldChar w:fldCharType="end"/>
            </w:r>
          </w:hyperlink>
        </w:p>
        <w:p w:rsidR="00F14464" w:rsidRDefault="006D42CA">
          <w:pPr>
            <w:rPr>
              <w:lang w:val="de-DE"/>
            </w:rPr>
          </w:pPr>
          <w:r>
            <w:rPr>
              <w:lang w:val="de-DE"/>
            </w:rPr>
            <w:fldChar w:fldCharType="end"/>
          </w:r>
        </w:p>
      </w:sdtContent>
    </w:sdt>
    <w:p w:rsidR="00C93C96" w:rsidRDefault="00C93C96">
      <w:pPr>
        <w:spacing w:line="276" w:lineRule="auto"/>
        <w:jc w:val="left"/>
      </w:pPr>
      <w:r>
        <w:br w:type="page"/>
      </w:r>
    </w:p>
    <w:p w:rsidR="00C93C96" w:rsidRDefault="00C93C96" w:rsidP="00C93C96">
      <w:pPr>
        <w:pStyle w:val="Heading1"/>
        <w:numPr>
          <w:ilvl w:val="0"/>
          <w:numId w:val="0"/>
        </w:numPr>
        <w:ind w:left="360" w:hanging="360"/>
      </w:pPr>
      <w:bookmarkStart w:id="3" w:name="_Toc298256725"/>
      <w:bookmarkStart w:id="4" w:name="_Toc298848250"/>
      <w:r>
        <w:lastRenderedPageBreak/>
        <w:t>List of Figures</w:t>
      </w:r>
      <w:bookmarkEnd w:id="3"/>
      <w:bookmarkEnd w:id="4"/>
    </w:p>
    <w:p w:rsidR="00886A6C" w:rsidRDefault="006D42CA">
      <w:pPr>
        <w:pStyle w:val="TableofFigures"/>
        <w:tabs>
          <w:tab w:val="right" w:leader="dot" w:pos="9396"/>
        </w:tabs>
        <w:rPr>
          <w:rFonts w:eastAsiaTheme="minorEastAsia"/>
          <w:noProof/>
          <w:sz w:val="22"/>
        </w:rPr>
      </w:pPr>
      <w:r>
        <w:fldChar w:fldCharType="begin"/>
      </w:r>
      <w:r w:rsidR="00C93C96">
        <w:instrText xml:space="preserve"> TOC \c "Figure" </w:instrText>
      </w:r>
      <w:r>
        <w:fldChar w:fldCharType="separate"/>
      </w:r>
      <w:r w:rsidR="00886A6C" w:rsidRPr="003146D8">
        <w:rPr>
          <w:noProof/>
        </w:rPr>
        <w:t>Figure 1: A Conceptual Model of the Quality Perception Process</w:t>
      </w:r>
      <w:r w:rsidR="00886A6C">
        <w:rPr>
          <w:noProof/>
        </w:rPr>
        <w:tab/>
      </w:r>
      <w:r>
        <w:rPr>
          <w:noProof/>
        </w:rPr>
        <w:fldChar w:fldCharType="begin"/>
      </w:r>
      <w:r w:rsidR="00886A6C">
        <w:rPr>
          <w:noProof/>
        </w:rPr>
        <w:instrText xml:space="preserve"> PAGEREF _Toc298256816 \h </w:instrText>
      </w:r>
      <w:r>
        <w:rPr>
          <w:noProof/>
        </w:rPr>
      </w:r>
      <w:r>
        <w:rPr>
          <w:noProof/>
        </w:rPr>
        <w:fldChar w:fldCharType="separate"/>
      </w:r>
      <w:r w:rsidR="0088689F">
        <w:rPr>
          <w:noProof/>
        </w:rPr>
        <w:t>9</w:t>
      </w:r>
      <w:r>
        <w:rPr>
          <w:noProof/>
        </w:rPr>
        <w:fldChar w:fldCharType="end"/>
      </w:r>
    </w:p>
    <w:p w:rsidR="00886A6C" w:rsidRDefault="00886A6C">
      <w:pPr>
        <w:pStyle w:val="TableofFigures"/>
        <w:tabs>
          <w:tab w:val="right" w:leader="dot" w:pos="9396"/>
        </w:tabs>
        <w:rPr>
          <w:rFonts w:eastAsiaTheme="minorEastAsia"/>
          <w:noProof/>
          <w:sz w:val="22"/>
        </w:rPr>
      </w:pPr>
      <w:r w:rsidRPr="003146D8">
        <w:rPr>
          <w:noProof/>
        </w:rPr>
        <w:t>Figure 2: Conceptual Model of the Research Structure</w:t>
      </w:r>
      <w:r>
        <w:rPr>
          <w:noProof/>
        </w:rPr>
        <w:tab/>
      </w:r>
      <w:r w:rsidR="006D42CA">
        <w:rPr>
          <w:noProof/>
        </w:rPr>
        <w:fldChar w:fldCharType="begin"/>
      </w:r>
      <w:r>
        <w:rPr>
          <w:noProof/>
        </w:rPr>
        <w:instrText xml:space="preserve"> PAGEREF _Toc298256817 \h </w:instrText>
      </w:r>
      <w:r w:rsidR="006D42CA">
        <w:rPr>
          <w:noProof/>
        </w:rPr>
      </w:r>
      <w:r w:rsidR="006D42CA">
        <w:rPr>
          <w:noProof/>
        </w:rPr>
        <w:fldChar w:fldCharType="separate"/>
      </w:r>
      <w:r w:rsidR="0088689F">
        <w:rPr>
          <w:noProof/>
        </w:rPr>
        <w:t>17</w:t>
      </w:r>
      <w:r w:rsidR="006D42CA">
        <w:rPr>
          <w:noProof/>
        </w:rPr>
        <w:fldChar w:fldCharType="end"/>
      </w:r>
    </w:p>
    <w:p w:rsidR="00886A6C" w:rsidRDefault="00886A6C">
      <w:pPr>
        <w:pStyle w:val="TableofFigures"/>
        <w:tabs>
          <w:tab w:val="right" w:leader="dot" w:pos="9396"/>
        </w:tabs>
        <w:rPr>
          <w:rFonts w:eastAsiaTheme="minorEastAsia"/>
          <w:noProof/>
          <w:sz w:val="22"/>
        </w:rPr>
      </w:pPr>
      <w:r w:rsidRPr="003146D8">
        <w:rPr>
          <w:noProof/>
        </w:rPr>
        <w:t>Figure 3: Comparison of Car Interiors across Questions (Jaguar XJ-Class Example)</w:t>
      </w:r>
      <w:r>
        <w:rPr>
          <w:noProof/>
        </w:rPr>
        <w:tab/>
      </w:r>
      <w:r w:rsidR="006D42CA">
        <w:rPr>
          <w:noProof/>
        </w:rPr>
        <w:fldChar w:fldCharType="begin"/>
      </w:r>
      <w:r>
        <w:rPr>
          <w:noProof/>
        </w:rPr>
        <w:instrText xml:space="preserve"> PAGEREF _Toc298256818 \h </w:instrText>
      </w:r>
      <w:r w:rsidR="006D42CA">
        <w:rPr>
          <w:noProof/>
        </w:rPr>
      </w:r>
      <w:r w:rsidR="006D42CA">
        <w:rPr>
          <w:noProof/>
        </w:rPr>
        <w:fldChar w:fldCharType="separate"/>
      </w:r>
      <w:r w:rsidR="0088689F">
        <w:rPr>
          <w:noProof/>
        </w:rPr>
        <w:t>23</w:t>
      </w:r>
      <w:r w:rsidR="006D42CA">
        <w:rPr>
          <w:noProof/>
        </w:rPr>
        <w:fldChar w:fldCharType="end"/>
      </w:r>
    </w:p>
    <w:p w:rsidR="00886A6C" w:rsidRDefault="00886A6C">
      <w:pPr>
        <w:pStyle w:val="TableofFigures"/>
        <w:tabs>
          <w:tab w:val="right" w:leader="dot" w:pos="9396"/>
        </w:tabs>
        <w:rPr>
          <w:rFonts w:eastAsiaTheme="minorEastAsia"/>
          <w:noProof/>
          <w:sz w:val="22"/>
        </w:rPr>
      </w:pPr>
      <w:r w:rsidRPr="003146D8">
        <w:rPr>
          <w:noProof/>
        </w:rPr>
        <w:t>Figure 4: Nationality of Respondents</w:t>
      </w:r>
      <w:r>
        <w:rPr>
          <w:noProof/>
        </w:rPr>
        <w:tab/>
      </w:r>
      <w:r w:rsidR="006D42CA">
        <w:rPr>
          <w:noProof/>
        </w:rPr>
        <w:fldChar w:fldCharType="begin"/>
      </w:r>
      <w:r>
        <w:rPr>
          <w:noProof/>
        </w:rPr>
        <w:instrText xml:space="preserve"> PAGEREF _Toc298256819 \h </w:instrText>
      </w:r>
      <w:r w:rsidR="006D42CA">
        <w:rPr>
          <w:noProof/>
        </w:rPr>
      </w:r>
      <w:r w:rsidR="006D42CA">
        <w:rPr>
          <w:noProof/>
        </w:rPr>
        <w:fldChar w:fldCharType="separate"/>
      </w:r>
      <w:r w:rsidR="0088689F">
        <w:rPr>
          <w:noProof/>
        </w:rPr>
        <w:t>26</w:t>
      </w:r>
      <w:r w:rsidR="006D42CA">
        <w:rPr>
          <w:noProof/>
        </w:rPr>
        <w:fldChar w:fldCharType="end"/>
      </w:r>
    </w:p>
    <w:p w:rsidR="00886A6C" w:rsidRDefault="00886A6C">
      <w:pPr>
        <w:pStyle w:val="TableofFigures"/>
        <w:tabs>
          <w:tab w:val="right" w:leader="dot" w:pos="9396"/>
        </w:tabs>
        <w:rPr>
          <w:rFonts w:eastAsiaTheme="minorEastAsia"/>
          <w:noProof/>
          <w:sz w:val="22"/>
        </w:rPr>
      </w:pPr>
      <w:r w:rsidRPr="003146D8">
        <w:rPr>
          <w:noProof/>
        </w:rPr>
        <w:t>Figure 5: Distribution of Ages across Respondents</w:t>
      </w:r>
      <w:r>
        <w:rPr>
          <w:noProof/>
        </w:rPr>
        <w:tab/>
      </w:r>
      <w:r w:rsidR="006D42CA">
        <w:rPr>
          <w:noProof/>
        </w:rPr>
        <w:fldChar w:fldCharType="begin"/>
      </w:r>
      <w:r>
        <w:rPr>
          <w:noProof/>
        </w:rPr>
        <w:instrText xml:space="preserve"> PAGEREF _Toc298256820 \h </w:instrText>
      </w:r>
      <w:r w:rsidR="006D42CA">
        <w:rPr>
          <w:noProof/>
        </w:rPr>
      </w:r>
      <w:r w:rsidR="006D42CA">
        <w:rPr>
          <w:noProof/>
        </w:rPr>
        <w:fldChar w:fldCharType="separate"/>
      </w:r>
      <w:r w:rsidR="0088689F">
        <w:rPr>
          <w:noProof/>
        </w:rPr>
        <w:t>27</w:t>
      </w:r>
      <w:r w:rsidR="006D42CA">
        <w:rPr>
          <w:noProof/>
        </w:rPr>
        <w:fldChar w:fldCharType="end"/>
      </w:r>
    </w:p>
    <w:p w:rsidR="00886A6C" w:rsidRDefault="00886A6C">
      <w:pPr>
        <w:pStyle w:val="TableofFigures"/>
        <w:tabs>
          <w:tab w:val="right" w:leader="dot" w:pos="9396"/>
        </w:tabs>
        <w:rPr>
          <w:rFonts w:eastAsiaTheme="minorEastAsia"/>
          <w:noProof/>
          <w:sz w:val="22"/>
        </w:rPr>
      </w:pPr>
      <w:r w:rsidRPr="003146D8">
        <w:rPr>
          <w:noProof/>
        </w:rPr>
        <w:t>Figure 6: Distribution of Gender</w:t>
      </w:r>
      <w:r>
        <w:rPr>
          <w:noProof/>
        </w:rPr>
        <w:tab/>
      </w:r>
      <w:r w:rsidR="006D42CA">
        <w:rPr>
          <w:noProof/>
        </w:rPr>
        <w:fldChar w:fldCharType="begin"/>
      </w:r>
      <w:r>
        <w:rPr>
          <w:noProof/>
        </w:rPr>
        <w:instrText xml:space="preserve"> PAGEREF _Toc298256821 \h </w:instrText>
      </w:r>
      <w:r w:rsidR="006D42CA">
        <w:rPr>
          <w:noProof/>
        </w:rPr>
      </w:r>
      <w:r w:rsidR="006D42CA">
        <w:rPr>
          <w:noProof/>
        </w:rPr>
        <w:fldChar w:fldCharType="separate"/>
      </w:r>
      <w:r w:rsidR="0088689F">
        <w:rPr>
          <w:noProof/>
        </w:rPr>
        <w:t>27</w:t>
      </w:r>
      <w:r w:rsidR="006D42CA">
        <w:rPr>
          <w:noProof/>
        </w:rPr>
        <w:fldChar w:fldCharType="end"/>
      </w:r>
    </w:p>
    <w:p w:rsidR="00886A6C" w:rsidRDefault="00886A6C">
      <w:pPr>
        <w:pStyle w:val="TableofFigures"/>
        <w:tabs>
          <w:tab w:val="right" w:leader="dot" w:pos="9396"/>
        </w:tabs>
        <w:rPr>
          <w:rFonts w:eastAsiaTheme="minorEastAsia"/>
          <w:noProof/>
          <w:sz w:val="22"/>
        </w:rPr>
      </w:pPr>
      <w:r w:rsidRPr="003146D8">
        <w:rPr>
          <w:rFonts w:cstheme="minorHAnsi"/>
          <w:noProof/>
        </w:rPr>
        <w:t>Figure 7: Knowledge of Automobile Brands sort by Country of Origin</w:t>
      </w:r>
      <w:r>
        <w:rPr>
          <w:noProof/>
        </w:rPr>
        <w:tab/>
      </w:r>
      <w:r w:rsidR="006D42CA">
        <w:rPr>
          <w:noProof/>
        </w:rPr>
        <w:fldChar w:fldCharType="begin"/>
      </w:r>
      <w:r>
        <w:rPr>
          <w:noProof/>
        </w:rPr>
        <w:instrText xml:space="preserve"> PAGEREF _Toc298256822 \h </w:instrText>
      </w:r>
      <w:r w:rsidR="006D42CA">
        <w:rPr>
          <w:noProof/>
        </w:rPr>
      </w:r>
      <w:r w:rsidR="006D42CA">
        <w:rPr>
          <w:noProof/>
        </w:rPr>
        <w:fldChar w:fldCharType="separate"/>
      </w:r>
      <w:r w:rsidR="0088689F">
        <w:rPr>
          <w:noProof/>
        </w:rPr>
        <w:t>28</w:t>
      </w:r>
      <w:r w:rsidR="006D42CA">
        <w:rPr>
          <w:noProof/>
        </w:rPr>
        <w:fldChar w:fldCharType="end"/>
      </w:r>
    </w:p>
    <w:p w:rsidR="00886A6C" w:rsidRDefault="00886A6C">
      <w:pPr>
        <w:pStyle w:val="TableofFigures"/>
        <w:tabs>
          <w:tab w:val="right" w:leader="dot" w:pos="9396"/>
        </w:tabs>
        <w:rPr>
          <w:rFonts w:eastAsiaTheme="minorEastAsia"/>
          <w:noProof/>
          <w:sz w:val="22"/>
        </w:rPr>
      </w:pPr>
      <w:r w:rsidRPr="003146D8">
        <w:rPr>
          <w:noProof/>
        </w:rPr>
        <w:t>Figure 8: Distribution of Preferences in the Picture Experiment</w:t>
      </w:r>
      <w:r>
        <w:rPr>
          <w:noProof/>
        </w:rPr>
        <w:tab/>
      </w:r>
      <w:r w:rsidR="006D42CA">
        <w:rPr>
          <w:noProof/>
        </w:rPr>
        <w:fldChar w:fldCharType="begin"/>
      </w:r>
      <w:r>
        <w:rPr>
          <w:noProof/>
        </w:rPr>
        <w:instrText xml:space="preserve"> PAGEREF _Toc298256823 \h </w:instrText>
      </w:r>
      <w:r w:rsidR="006D42CA">
        <w:rPr>
          <w:noProof/>
        </w:rPr>
      </w:r>
      <w:r w:rsidR="006D42CA">
        <w:rPr>
          <w:noProof/>
        </w:rPr>
        <w:fldChar w:fldCharType="separate"/>
      </w:r>
      <w:r w:rsidR="0088689F">
        <w:rPr>
          <w:noProof/>
        </w:rPr>
        <w:t>29</w:t>
      </w:r>
      <w:r w:rsidR="006D42CA">
        <w:rPr>
          <w:noProof/>
        </w:rPr>
        <w:fldChar w:fldCharType="end"/>
      </w:r>
    </w:p>
    <w:p w:rsidR="00276C0E" w:rsidRDefault="006D42CA">
      <w:pPr>
        <w:spacing w:line="276" w:lineRule="auto"/>
        <w:jc w:val="left"/>
      </w:pPr>
      <w:r>
        <w:fldChar w:fldCharType="end"/>
      </w:r>
      <w:r w:rsidR="00276C0E">
        <w:br w:type="page"/>
      </w:r>
    </w:p>
    <w:p w:rsidR="00276C0E" w:rsidRDefault="00276C0E" w:rsidP="00276C0E">
      <w:pPr>
        <w:pStyle w:val="Heading1"/>
        <w:numPr>
          <w:ilvl w:val="0"/>
          <w:numId w:val="0"/>
        </w:numPr>
        <w:ind w:left="360" w:hanging="360"/>
      </w:pPr>
      <w:bookmarkStart w:id="5" w:name="_Toc298256726"/>
      <w:bookmarkStart w:id="6" w:name="_Toc298848251"/>
      <w:r>
        <w:lastRenderedPageBreak/>
        <w:t>List of Tables</w:t>
      </w:r>
      <w:bookmarkEnd w:id="5"/>
      <w:bookmarkEnd w:id="6"/>
    </w:p>
    <w:p w:rsidR="00886A6C" w:rsidRDefault="006D42CA">
      <w:pPr>
        <w:pStyle w:val="TableofFigures"/>
        <w:tabs>
          <w:tab w:val="right" w:leader="dot" w:pos="9396"/>
        </w:tabs>
        <w:rPr>
          <w:rFonts w:eastAsiaTheme="minorEastAsia"/>
          <w:noProof/>
          <w:sz w:val="22"/>
        </w:rPr>
      </w:pPr>
      <w:r>
        <w:fldChar w:fldCharType="begin"/>
      </w:r>
      <w:r w:rsidR="00276C0E">
        <w:instrText xml:space="preserve"> TOC \h \z \c "Table" </w:instrText>
      </w:r>
      <w:r>
        <w:fldChar w:fldCharType="separate"/>
      </w:r>
      <w:hyperlink w:anchor="_Toc298256795" w:history="1">
        <w:r w:rsidR="00886A6C" w:rsidRPr="00950AD7">
          <w:rPr>
            <w:rStyle w:val="Hyperlink"/>
            <w:noProof/>
          </w:rPr>
          <w:t>Table 1: Descriptive Statistics</w:t>
        </w:r>
        <w:r w:rsidR="00886A6C">
          <w:rPr>
            <w:noProof/>
            <w:webHidden/>
          </w:rPr>
          <w:tab/>
        </w:r>
        <w:r>
          <w:rPr>
            <w:noProof/>
            <w:webHidden/>
          </w:rPr>
          <w:fldChar w:fldCharType="begin"/>
        </w:r>
        <w:r w:rsidR="00886A6C">
          <w:rPr>
            <w:noProof/>
            <w:webHidden/>
          </w:rPr>
          <w:instrText xml:space="preserve"> PAGEREF _Toc298256795 \h </w:instrText>
        </w:r>
        <w:r>
          <w:rPr>
            <w:noProof/>
            <w:webHidden/>
          </w:rPr>
        </w:r>
        <w:r>
          <w:rPr>
            <w:noProof/>
            <w:webHidden/>
          </w:rPr>
          <w:fldChar w:fldCharType="separate"/>
        </w:r>
        <w:r w:rsidR="0088689F">
          <w:rPr>
            <w:noProof/>
            <w:webHidden/>
          </w:rPr>
          <w:t>26</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796" w:history="1">
        <w:r w:rsidR="00886A6C" w:rsidRPr="00950AD7">
          <w:rPr>
            <w:rStyle w:val="Hyperlink"/>
            <w:noProof/>
          </w:rPr>
          <w:t>Table 2: Logit-Model of the Choice of German Car in Question 1 (without Country Indication)</w:t>
        </w:r>
        <w:r w:rsidR="00886A6C">
          <w:rPr>
            <w:noProof/>
            <w:webHidden/>
          </w:rPr>
          <w:tab/>
        </w:r>
        <w:r>
          <w:rPr>
            <w:noProof/>
            <w:webHidden/>
          </w:rPr>
          <w:fldChar w:fldCharType="begin"/>
        </w:r>
        <w:r w:rsidR="00886A6C">
          <w:rPr>
            <w:noProof/>
            <w:webHidden/>
          </w:rPr>
          <w:instrText xml:space="preserve"> PAGEREF _Toc298256796 \h </w:instrText>
        </w:r>
        <w:r>
          <w:rPr>
            <w:noProof/>
            <w:webHidden/>
          </w:rPr>
        </w:r>
        <w:r>
          <w:rPr>
            <w:noProof/>
            <w:webHidden/>
          </w:rPr>
          <w:fldChar w:fldCharType="separate"/>
        </w:r>
        <w:r w:rsidR="0088689F">
          <w:rPr>
            <w:noProof/>
            <w:webHidden/>
          </w:rPr>
          <w:t>30</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797" w:history="1">
        <w:r w:rsidR="00886A6C" w:rsidRPr="00950AD7">
          <w:rPr>
            <w:rStyle w:val="Hyperlink"/>
            <w:noProof/>
          </w:rPr>
          <w:t>Table 3: Logit-Model of the Choice of German Car in Question 2 (with Country Indication)</w:t>
        </w:r>
        <w:r w:rsidR="00886A6C">
          <w:rPr>
            <w:noProof/>
            <w:webHidden/>
          </w:rPr>
          <w:tab/>
        </w:r>
        <w:r>
          <w:rPr>
            <w:noProof/>
            <w:webHidden/>
          </w:rPr>
          <w:fldChar w:fldCharType="begin"/>
        </w:r>
        <w:r w:rsidR="00886A6C">
          <w:rPr>
            <w:noProof/>
            <w:webHidden/>
          </w:rPr>
          <w:instrText xml:space="preserve"> PAGEREF _Toc298256797 \h </w:instrText>
        </w:r>
        <w:r>
          <w:rPr>
            <w:noProof/>
            <w:webHidden/>
          </w:rPr>
        </w:r>
        <w:r>
          <w:rPr>
            <w:noProof/>
            <w:webHidden/>
          </w:rPr>
          <w:fldChar w:fldCharType="separate"/>
        </w:r>
        <w:r w:rsidR="0088689F">
          <w:rPr>
            <w:noProof/>
            <w:webHidden/>
          </w:rPr>
          <w:t>31</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798" w:history="1">
        <w:r w:rsidR="00886A6C" w:rsidRPr="00950AD7">
          <w:rPr>
            <w:rStyle w:val="Hyperlink"/>
            <w:noProof/>
          </w:rPr>
          <w:t>Table 4: Stated Importance of the Country of Origin of a Car (Linear Regression)</w:t>
        </w:r>
        <w:r w:rsidR="00886A6C">
          <w:rPr>
            <w:noProof/>
            <w:webHidden/>
          </w:rPr>
          <w:tab/>
        </w:r>
        <w:r>
          <w:rPr>
            <w:noProof/>
            <w:webHidden/>
          </w:rPr>
          <w:fldChar w:fldCharType="begin"/>
        </w:r>
        <w:r w:rsidR="00886A6C">
          <w:rPr>
            <w:noProof/>
            <w:webHidden/>
          </w:rPr>
          <w:instrText xml:space="preserve"> PAGEREF _Toc298256798 \h </w:instrText>
        </w:r>
        <w:r>
          <w:rPr>
            <w:noProof/>
            <w:webHidden/>
          </w:rPr>
        </w:r>
        <w:r>
          <w:rPr>
            <w:noProof/>
            <w:webHidden/>
          </w:rPr>
          <w:fldChar w:fldCharType="separate"/>
        </w:r>
        <w:r w:rsidR="0088689F">
          <w:rPr>
            <w:noProof/>
            <w:webHidden/>
          </w:rPr>
          <w:t>32</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799" w:history="1">
        <w:r w:rsidR="00886A6C" w:rsidRPr="00950AD7">
          <w:rPr>
            <w:rStyle w:val="Hyperlink"/>
            <w:noProof/>
          </w:rPr>
          <w:t>Table 5: Stated Preference to Buy a German Car (Logit-Model)</w:t>
        </w:r>
        <w:r w:rsidR="00886A6C">
          <w:rPr>
            <w:noProof/>
            <w:webHidden/>
          </w:rPr>
          <w:tab/>
        </w:r>
        <w:r>
          <w:rPr>
            <w:noProof/>
            <w:webHidden/>
          </w:rPr>
          <w:fldChar w:fldCharType="begin"/>
        </w:r>
        <w:r w:rsidR="00886A6C">
          <w:rPr>
            <w:noProof/>
            <w:webHidden/>
          </w:rPr>
          <w:instrText xml:space="preserve"> PAGEREF _Toc298256799 \h </w:instrText>
        </w:r>
        <w:r>
          <w:rPr>
            <w:noProof/>
            <w:webHidden/>
          </w:rPr>
        </w:r>
        <w:r>
          <w:rPr>
            <w:noProof/>
            <w:webHidden/>
          </w:rPr>
          <w:fldChar w:fldCharType="separate"/>
        </w:r>
        <w:r w:rsidR="0088689F">
          <w:rPr>
            <w:noProof/>
            <w:webHidden/>
          </w:rPr>
          <w:t>34</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0" w:history="1">
        <w:r w:rsidR="00886A6C" w:rsidRPr="00950AD7">
          <w:rPr>
            <w:rStyle w:val="Hyperlink"/>
            <w:noProof/>
          </w:rPr>
          <w:t>Table 6: Importance of Country of Development being Country of Manufacturing (Linear Regression)</w:t>
        </w:r>
        <w:r w:rsidR="00886A6C">
          <w:rPr>
            <w:noProof/>
            <w:webHidden/>
          </w:rPr>
          <w:tab/>
        </w:r>
        <w:r>
          <w:rPr>
            <w:noProof/>
            <w:webHidden/>
          </w:rPr>
          <w:fldChar w:fldCharType="begin"/>
        </w:r>
        <w:r w:rsidR="00886A6C">
          <w:rPr>
            <w:noProof/>
            <w:webHidden/>
          </w:rPr>
          <w:instrText xml:space="preserve"> PAGEREF _Toc298256800 \h </w:instrText>
        </w:r>
        <w:r>
          <w:rPr>
            <w:noProof/>
            <w:webHidden/>
          </w:rPr>
        </w:r>
        <w:r>
          <w:rPr>
            <w:noProof/>
            <w:webHidden/>
          </w:rPr>
          <w:fldChar w:fldCharType="separate"/>
        </w:r>
        <w:r w:rsidR="0088689F">
          <w:rPr>
            <w:noProof/>
            <w:webHidden/>
          </w:rPr>
          <w:t>35</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1" w:history="1">
        <w:r w:rsidR="00886A6C" w:rsidRPr="00950AD7">
          <w:rPr>
            <w:rStyle w:val="Hyperlink"/>
            <w:noProof/>
          </w:rPr>
          <w:t>Table 7: Willingness to Pay Price Premiums for German Cars (Linear Regression)</w:t>
        </w:r>
        <w:r w:rsidR="00886A6C">
          <w:rPr>
            <w:noProof/>
            <w:webHidden/>
          </w:rPr>
          <w:tab/>
        </w:r>
        <w:r>
          <w:rPr>
            <w:noProof/>
            <w:webHidden/>
          </w:rPr>
          <w:fldChar w:fldCharType="begin"/>
        </w:r>
        <w:r w:rsidR="00886A6C">
          <w:rPr>
            <w:noProof/>
            <w:webHidden/>
          </w:rPr>
          <w:instrText xml:space="preserve"> PAGEREF _Toc298256801 \h </w:instrText>
        </w:r>
        <w:r>
          <w:rPr>
            <w:noProof/>
            <w:webHidden/>
          </w:rPr>
        </w:r>
        <w:r>
          <w:rPr>
            <w:noProof/>
            <w:webHidden/>
          </w:rPr>
          <w:fldChar w:fldCharType="separate"/>
        </w:r>
        <w:r w:rsidR="0088689F">
          <w:rPr>
            <w:noProof/>
            <w:webHidden/>
          </w:rPr>
          <w:t>36</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2" w:history="1">
        <w:r w:rsidR="00886A6C" w:rsidRPr="00950AD7">
          <w:rPr>
            <w:rStyle w:val="Hyperlink"/>
            <w:noProof/>
          </w:rPr>
          <w:t>Table 8: Group Statistics; Independent Samples t-Test for Car Recognition in Picture Experiment</w:t>
        </w:r>
        <w:r w:rsidR="00886A6C">
          <w:rPr>
            <w:noProof/>
            <w:webHidden/>
          </w:rPr>
          <w:tab/>
        </w:r>
        <w:r w:rsidR="009159C3">
          <w:rPr>
            <w:noProof/>
            <w:webHidden/>
          </w:rPr>
          <w:t>A</w:t>
        </w:r>
        <w:r>
          <w:rPr>
            <w:noProof/>
            <w:webHidden/>
          </w:rPr>
          <w:fldChar w:fldCharType="begin"/>
        </w:r>
        <w:r w:rsidR="00886A6C">
          <w:rPr>
            <w:noProof/>
            <w:webHidden/>
          </w:rPr>
          <w:instrText xml:space="preserve"> PAGEREF _Toc298256802 \h </w:instrText>
        </w:r>
        <w:r>
          <w:rPr>
            <w:noProof/>
            <w:webHidden/>
          </w:rPr>
        </w:r>
        <w:r>
          <w:rPr>
            <w:noProof/>
            <w:webHidden/>
          </w:rPr>
          <w:fldChar w:fldCharType="separate"/>
        </w:r>
        <w:r w:rsidR="0088689F">
          <w:rPr>
            <w:noProof/>
            <w:webHidden/>
          </w:rPr>
          <w:t>X</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3" w:history="1">
        <w:r w:rsidR="00886A6C" w:rsidRPr="00950AD7">
          <w:rPr>
            <w:rStyle w:val="Hyperlink"/>
            <w:noProof/>
          </w:rPr>
          <w:t>Table 9: Independent Samples t-Test for Car Recognition in Picture Experiment</w:t>
        </w:r>
        <w:r w:rsidR="00886A6C">
          <w:rPr>
            <w:noProof/>
            <w:webHidden/>
          </w:rPr>
          <w:tab/>
        </w:r>
        <w:r w:rsidR="009159C3">
          <w:rPr>
            <w:noProof/>
            <w:webHidden/>
          </w:rPr>
          <w:t>A</w:t>
        </w:r>
        <w:r>
          <w:rPr>
            <w:noProof/>
            <w:webHidden/>
          </w:rPr>
          <w:fldChar w:fldCharType="begin"/>
        </w:r>
        <w:r w:rsidR="00886A6C">
          <w:rPr>
            <w:noProof/>
            <w:webHidden/>
          </w:rPr>
          <w:instrText xml:space="preserve"> PAGEREF _Toc298256803 \h </w:instrText>
        </w:r>
        <w:r>
          <w:rPr>
            <w:noProof/>
            <w:webHidden/>
          </w:rPr>
        </w:r>
        <w:r>
          <w:rPr>
            <w:noProof/>
            <w:webHidden/>
          </w:rPr>
          <w:fldChar w:fldCharType="separate"/>
        </w:r>
        <w:r w:rsidR="0088689F">
          <w:rPr>
            <w:noProof/>
            <w:webHidden/>
          </w:rPr>
          <w:t>X</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4" w:history="1">
        <w:r w:rsidR="00886A6C" w:rsidRPr="00950AD7">
          <w:rPr>
            <w:rStyle w:val="Hyperlink"/>
            <w:noProof/>
          </w:rPr>
          <w:t>Table 10: GLM with Interaction Effects when Assessing the Stated Importance of the Country of Origin</w:t>
        </w:r>
        <w:r w:rsidR="00886A6C">
          <w:rPr>
            <w:noProof/>
            <w:webHidden/>
          </w:rPr>
          <w:tab/>
        </w:r>
        <w:r w:rsidR="009159C3">
          <w:rPr>
            <w:noProof/>
            <w:webHidden/>
          </w:rPr>
          <w:t>A</w:t>
        </w:r>
        <w:r>
          <w:rPr>
            <w:noProof/>
            <w:webHidden/>
          </w:rPr>
          <w:fldChar w:fldCharType="begin"/>
        </w:r>
        <w:r w:rsidR="00886A6C">
          <w:rPr>
            <w:noProof/>
            <w:webHidden/>
          </w:rPr>
          <w:instrText xml:space="preserve"> PAGEREF _Toc298256804 \h </w:instrText>
        </w:r>
        <w:r>
          <w:rPr>
            <w:noProof/>
            <w:webHidden/>
          </w:rPr>
        </w:r>
        <w:r>
          <w:rPr>
            <w:noProof/>
            <w:webHidden/>
          </w:rPr>
          <w:fldChar w:fldCharType="separate"/>
        </w:r>
        <w:r w:rsidR="0088689F">
          <w:rPr>
            <w:noProof/>
            <w:webHidden/>
          </w:rPr>
          <w:t>XI</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5" w:history="1">
        <w:r w:rsidR="00886A6C" w:rsidRPr="00950AD7">
          <w:rPr>
            <w:rStyle w:val="Hyperlink"/>
            <w:noProof/>
          </w:rPr>
          <w:t>Table 11: One-Sample-Statistics; One-Sample t-Test for the Preferred Country of Origin (German Preferences)</w:t>
        </w:r>
        <w:r w:rsidR="00886A6C">
          <w:rPr>
            <w:noProof/>
            <w:webHidden/>
          </w:rPr>
          <w:tab/>
        </w:r>
        <w:r w:rsidR="009159C3">
          <w:rPr>
            <w:noProof/>
            <w:webHidden/>
          </w:rPr>
          <w:t>A</w:t>
        </w:r>
        <w:r>
          <w:rPr>
            <w:noProof/>
            <w:webHidden/>
          </w:rPr>
          <w:fldChar w:fldCharType="begin"/>
        </w:r>
        <w:r w:rsidR="00886A6C">
          <w:rPr>
            <w:noProof/>
            <w:webHidden/>
          </w:rPr>
          <w:instrText xml:space="preserve"> PAGEREF _Toc298256805 \h </w:instrText>
        </w:r>
        <w:r>
          <w:rPr>
            <w:noProof/>
            <w:webHidden/>
          </w:rPr>
        </w:r>
        <w:r>
          <w:rPr>
            <w:noProof/>
            <w:webHidden/>
          </w:rPr>
          <w:fldChar w:fldCharType="separate"/>
        </w:r>
        <w:r w:rsidR="0088689F">
          <w:rPr>
            <w:noProof/>
            <w:webHidden/>
          </w:rPr>
          <w:t>XII</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6" w:history="1">
        <w:r w:rsidR="00886A6C" w:rsidRPr="00950AD7">
          <w:rPr>
            <w:rStyle w:val="Hyperlink"/>
            <w:noProof/>
          </w:rPr>
          <w:t>Table 12: One-Sample t-Test for the Preferred Country of Origin (German Preferences)</w:t>
        </w:r>
        <w:r w:rsidR="00886A6C">
          <w:rPr>
            <w:noProof/>
            <w:webHidden/>
          </w:rPr>
          <w:tab/>
        </w:r>
        <w:r w:rsidR="009159C3">
          <w:rPr>
            <w:noProof/>
            <w:webHidden/>
          </w:rPr>
          <w:t>A</w:t>
        </w:r>
        <w:r>
          <w:rPr>
            <w:noProof/>
            <w:webHidden/>
          </w:rPr>
          <w:fldChar w:fldCharType="begin"/>
        </w:r>
        <w:r w:rsidR="00886A6C">
          <w:rPr>
            <w:noProof/>
            <w:webHidden/>
          </w:rPr>
          <w:instrText xml:space="preserve"> PAGEREF _Toc298256806 \h </w:instrText>
        </w:r>
        <w:r>
          <w:rPr>
            <w:noProof/>
            <w:webHidden/>
          </w:rPr>
        </w:r>
        <w:r>
          <w:rPr>
            <w:noProof/>
            <w:webHidden/>
          </w:rPr>
          <w:fldChar w:fldCharType="separate"/>
        </w:r>
        <w:r w:rsidR="0088689F">
          <w:rPr>
            <w:noProof/>
            <w:webHidden/>
          </w:rPr>
          <w:t>XII</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7" w:history="1">
        <w:r w:rsidR="00886A6C" w:rsidRPr="00950AD7">
          <w:rPr>
            <w:rStyle w:val="Hyperlink"/>
            <w:noProof/>
          </w:rPr>
          <w:t>Table 13: One-Sample-Statistics; One-Sample t-Test for the Preferred Country of Origin (Dutch Preferences)</w:t>
        </w:r>
        <w:r w:rsidR="00886A6C">
          <w:rPr>
            <w:noProof/>
            <w:webHidden/>
          </w:rPr>
          <w:tab/>
        </w:r>
        <w:r w:rsidR="009159C3">
          <w:rPr>
            <w:noProof/>
            <w:webHidden/>
          </w:rPr>
          <w:t>A</w:t>
        </w:r>
        <w:r>
          <w:rPr>
            <w:noProof/>
            <w:webHidden/>
          </w:rPr>
          <w:fldChar w:fldCharType="begin"/>
        </w:r>
        <w:r w:rsidR="00886A6C">
          <w:rPr>
            <w:noProof/>
            <w:webHidden/>
          </w:rPr>
          <w:instrText xml:space="preserve"> PAGEREF _Toc298256807 \h </w:instrText>
        </w:r>
        <w:r>
          <w:rPr>
            <w:noProof/>
            <w:webHidden/>
          </w:rPr>
        </w:r>
        <w:r>
          <w:rPr>
            <w:noProof/>
            <w:webHidden/>
          </w:rPr>
          <w:fldChar w:fldCharType="separate"/>
        </w:r>
        <w:r w:rsidR="0088689F">
          <w:rPr>
            <w:noProof/>
            <w:webHidden/>
          </w:rPr>
          <w:t>XIII</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8" w:history="1">
        <w:r w:rsidR="00886A6C" w:rsidRPr="00950AD7">
          <w:rPr>
            <w:rStyle w:val="Hyperlink"/>
            <w:noProof/>
          </w:rPr>
          <w:t>Table 14: One-Sample t-Test for the Preferred Country of Origin (Dutch Preferences)</w:t>
        </w:r>
        <w:r w:rsidR="00886A6C">
          <w:rPr>
            <w:noProof/>
            <w:webHidden/>
          </w:rPr>
          <w:tab/>
        </w:r>
        <w:r w:rsidR="009159C3">
          <w:rPr>
            <w:noProof/>
            <w:webHidden/>
          </w:rPr>
          <w:t>A</w:t>
        </w:r>
        <w:r>
          <w:rPr>
            <w:noProof/>
            <w:webHidden/>
          </w:rPr>
          <w:fldChar w:fldCharType="begin"/>
        </w:r>
        <w:r w:rsidR="00886A6C">
          <w:rPr>
            <w:noProof/>
            <w:webHidden/>
          </w:rPr>
          <w:instrText xml:space="preserve"> PAGEREF _Toc298256808 \h </w:instrText>
        </w:r>
        <w:r>
          <w:rPr>
            <w:noProof/>
            <w:webHidden/>
          </w:rPr>
        </w:r>
        <w:r>
          <w:rPr>
            <w:noProof/>
            <w:webHidden/>
          </w:rPr>
          <w:fldChar w:fldCharType="separate"/>
        </w:r>
        <w:r w:rsidR="0088689F">
          <w:rPr>
            <w:noProof/>
            <w:webHidden/>
          </w:rPr>
          <w:t>XIII</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09" w:history="1">
        <w:r w:rsidR="00886A6C" w:rsidRPr="00950AD7">
          <w:rPr>
            <w:rStyle w:val="Hyperlink"/>
            <w:noProof/>
          </w:rPr>
          <w:t>Table 15: Stated Preference to buy a British Car</w:t>
        </w:r>
        <w:r w:rsidR="00886A6C">
          <w:rPr>
            <w:noProof/>
            <w:webHidden/>
          </w:rPr>
          <w:tab/>
        </w:r>
        <w:r w:rsidR="009159C3">
          <w:rPr>
            <w:noProof/>
            <w:webHidden/>
          </w:rPr>
          <w:t>A</w:t>
        </w:r>
        <w:r>
          <w:rPr>
            <w:noProof/>
            <w:webHidden/>
          </w:rPr>
          <w:fldChar w:fldCharType="begin"/>
        </w:r>
        <w:r w:rsidR="00886A6C">
          <w:rPr>
            <w:noProof/>
            <w:webHidden/>
          </w:rPr>
          <w:instrText xml:space="preserve"> PAGEREF _Toc298256809 \h </w:instrText>
        </w:r>
        <w:r>
          <w:rPr>
            <w:noProof/>
            <w:webHidden/>
          </w:rPr>
        </w:r>
        <w:r>
          <w:rPr>
            <w:noProof/>
            <w:webHidden/>
          </w:rPr>
          <w:fldChar w:fldCharType="separate"/>
        </w:r>
        <w:r w:rsidR="0088689F">
          <w:rPr>
            <w:noProof/>
            <w:webHidden/>
          </w:rPr>
          <w:t>XIV</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10" w:history="1">
        <w:r w:rsidR="00886A6C" w:rsidRPr="00950AD7">
          <w:rPr>
            <w:rStyle w:val="Hyperlink"/>
            <w:noProof/>
          </w:rPr>
          <w:t>Table 16: Stated Preference to buy an Italian Car</w:t>
        </w:r>
        <w:r w:rsidR="00886A6C">
          <w:rPr>
            <w:noProof/>
            <w:webHidden/>
          </w:rPr>
          <w:tab/>
        </w:r>
        <w:r w:rsidR="009159C3">
          <w:rPr>
            <w:noProof/>
            <w:webHidden/>
          </w:rPr>
          <w:t>A</w:t>
        </w:r>
        <w:r>
          <w:rPr>
            <w:noProof/>
            <w:webHidden/>
          </w:rPr>
          <w:fldChar w:fldCharType="begin"/>
        </w:r>
        <w:r w:rsidR="00886A6C">
          <w:rPr>
            <w:noProof/>
            <w:webHidden/>
          </w:rPr>
          <w:instrText xml:space="preserve"> PAGEREF _Toc298256810 \h </w:instrText>
        </w:r>
        <w:r>
          <w:rPr>
            <w:noProof/>
            <w:webHidden/>
          </w:rPr>
        </w:r>
        <w:r>
          <w:rPr>
            <w:noProof/>
            <w:webHidden/>
          </w:rPr>
          <w:fldChar w:fldCharType="separate"/>
        </w:r>
        <w:r w:rsidR="0088689F">
          <w:rPr>
            <w:noProof/>
            <w:webHidden/>
          </w:rPr>
          <w:t>XIV</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11" w:history="1">
        <w:r w:rsidR="00886A6C" w:rsidRPr="00950AD7">
          <w:rPr>
            <w:rStyle w:val="Hyperlink"/>
            <w:noProof/>
          </w:rPr>
          <w:t>Table 17: Stated Preference to buy a Japanese Car</w:t>
        </w:r>
        <w:r w:rsidR="00886A6C">
          <w:rPr>
            <w:noProof/>
            <w:webHidden/>
          </w:rPr>
          <w:tab/>
        </w:r>
        <w:r w:rsidR="009159C3">
          <w:rPr>
            <w:noProof/>
            <w:webHidden/>
          </w:rPr>
          <w:t>A</w:t>
        </w:r>
        <w:r>
          <w:rPr>
            <w:noProof/>
            <w:webHidden/>
          </w:rPr>
          <w:fldChar w:fldCharType="begin"/>
        </w:r>
        <w:r w:rsidR="00886A6C">
          <w:rPr>
            <w:noProof/>
            <w:webHidden/>
          </w:rPr>
          <w:instrText xml:space="preserve"> PAGEREF _Toc298256811 \h </w:instrText>
        </w:r>
        <w:r>
          <w:rPr>
            <w:noProof/>
            <w:webHidden/>
          </w:rPr>
        </w:r>
        <w:r>
          <w:rPr>
            <w:noProof/>
            <w:webHidden/>
          </w:rPr>
          <w:fldChar w:fldCharType="separate"/>
        </w:r>
        <w:r w:rsidR="0088689F">
          <w:rPr>
            <w:noProof/>
            <w:webHidden/>
          </w:rPr>
          <w:t>XV</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12" w:history="1">
        <w:r w:rsidR="00886A6C" w:rsidRPr="00950AD7">
          <w:rPr>
            <w:rStyle w:val="Hyperlink"/>
            <w:noProof/>
          </w:rPr>
          <w:t>Table 18: No stated Preference for any Country of Origin</w:t>
        </w:r>
        <w:r w:rsidR="00886A6C">
          <w:rPr>
            <w:noProof/>
            <w:webHidden/>
          </w:rPr>
          <w:tab/>
        </w:r>
        <w:r w:rsidR="009159C3">
          <w:rPr>
            <w:noProof/>
            <w:webHidden/>
          </w:rPr>
          <w:t>A</w:t>
        </w:r>
        <w:r>
          <w:rPr>
            <w:noProof/>
            <w:webHidden/>
          </w:rPr>
          <w:fldChar w:fldCharType="begin"/>
        </w:r>
        <w:r w:rsidR="00886A6C">
          <w:rPr>
            <w:noProof/>
            <w:webHidden/>
          </w:rPr>
          <w:instrText xml:space="preserve"> PAGEREF _Toc298256812 \h </w:instrText>
        </w:r>
        <w:r>
          <w:rPr>
            <w:noProof/>
            <w:webHidden/>
          </w:rPr>
        </w:r>
        <w:r>
          <w:rPr>
            <w:noProof/>
            <w:webHidden/>
          </w:rPr>
          <w:fldChar w:fldCharType="separate"/>
        </w:r>
        <w:r w:rsidR="0088689F">
          <w:rPr>
            <w:noProof/>
            <w:webHidden/>
          </w:rPr>
          <w:t>XV</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13" w:history="1">
        <w:r w:rsidR="00886A6C" w:rsidRPr="00950AD7">
          <w:rPr>
            <w:rStyle w:val="Hyperlink"/>
            <w:noProof/>
          </w:rPr>
          <w:t>Table 19: Group Statistics; Independent Samples t-Test for the Preference to Buy a German Car</w:t>
        </w:r>
        <w:r w:rsidR="00886A6C">
          <w:rPr>
            <w:noProof/>
            <w:webHidden/>
          </w:rPr>
          <w:tab/>
        </w:r>
        <w:r w:rsidR="009159C3">
          <w:rPr>
            <w:noProof/>
            <w:webHidden/>
          </w:rPr>
          <w:t>A</w:t>
        </w:r>
        <w:r>
          <w:rPr>
            <w:noProof/>
            <w:webHidden/>
          </w:rPr>
          <w:fldChar w:fldCharType="begin"/>
        </w:r>
        <w:r w:rsidR="00886A6C">
          <w:rPr>
            <w:noProof/>
            <w:webHidden/>
          </w:rPr>
          <w:instrText xml:space="preserve"> PAGEREF _Toc298256813 \h </w:instrText>
        </w:r>
        <w:r>
          <w:rPr>
            <w:noProof/>
            <w:webHidden/>
          </w:rPr>
        </w:r>
        <w:r>
          <w:rPr>
            <w:noProof/>
            <w:webHidden/>
          </w:rPr>
          <w:fldChar w:fldCharType="separate"/>
        </w:r>
        <w:r w:rsidR="0088689F">
          <w:rPr>
            <w:noProof/>
            <w:webHidden/>
          </w:rPr>
          <w:t>XVI</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14" w:history="1">
        <w:r w:rsidR="00886A6C" w:rsidRPr="00950AD7">
          <w:rPr>
            <w:rStyle w:val="Hyperlink"/>
            <w:noProof/>
          </w:rPr>
          <w:t>Table 20: Independent Samples t-Test for the Preference to Buy a German Car</w:t>
        </w:r>
        <w:r w:rsidR="00886A6C">
          <w:rPr>
            <w:noProof/>
            <w:webHidden/>
          </w:rPr>
          <w:tab/>
        </w:r>
        <w:r w:rsidR="009159C3">
          <w:rPr>
            <w:noProof/>
            <w:webHidden/>
          </w:rPr>
          <w:t>A</w:t>
        </w:r>
        <w:r>
          <w:rPr>
            <w:noProof/>
            <w:webHidden/>
          </w:rPr>
          <w:fldChar w:fldCharType="begin"/>
        </w:r>
        <w:r w:rsidR="00886A6C">
          <w:rPr>
            <w:noProof/>
            <w:webHidden/>
          </w:rPr>
          <w:instrText xml:space="preserve"> PAGEREF _Toc298256814 \h </w:instrText>
        </w:r>
        <w:r>
          <w:rPr>
            <w:noProof/>
            <w:webHidden/>
          </w:rPr>
        </w:r>
        <w:r>
          <w:rPr>
            <w:noProof/>
            <w:webHidden/>
          </w:rPr>
          <w:fldChar w:fldCharType="separate"/>
        </w:r>
        <w:r w:rsidR="0088689F">
          <w:rPr>
            <w:noProof/>
            <w:webHidden/>
          </w:rPr>
          <w:t>XVI</w:t>
        </w:r>
        <w:r>
          <w:rPr>
            <w:noProof/>
            <w:webHidden/>
          </w:rPr>
          <w:fldChar w:fldCharType="end"/>
        </w:r>
      </w:hyperlink>
    </w:p>
    <w:p w:rsidR="00886A6C" w:rsidRDefault="006D42CA">
      <w:pPr>
        <w:pStyle w:val="TableofFigures"/>
        <w:tabs>
          <w:tab w:val="right" w:leader="dot" w:pos="9396"/>
        </w:tabs>
        <w:rPr>
          <w:rFonts w:eastAsiaTheme="minorEastAsia"/>
          <w:noProof/>
          <w:sz w:val="22"/>
        </w:rPr>
      </w:pPr>
      <w:hyperlink w:anchor="_Toc298256815" w:history="1">
        <w:r w:rsidR="00886A6C" w:rsidRPr="00950AD7">
          <w:rPr>
            <w:rStyle w:val="Hyperlink"/>
            <w:noProof/>
          </w:rPr>
          <w:t>Table 21: Willingness to Pay for Cars from Researched Countries</w:t>
        </w:r>
        <w:r w:rsidR="00886A6C">
          <w:rPr>
            <w:noProof/>
            <w:webHidden/>
          </w:rPr>
          <w:tab/>
        </w:r>
        <w:r w:rsidR="009159C3">
          <w:rPr>
            <w:noProof/>
            <w:webHidden/>
          </w:rPr>
          <w:t>A</w:t>
        </w:r>
        <w:r>
          <w:rPr>
            <w:noProof/>
            <w:webHidden/>
          </w:rPr>
          <w:fldChar w:fldCharType="begin"/>
        </w:r>
        <w:r w:rsidR="00886A6C">
          <w:rPr>
            <w:noProof/>
            <w:webHidden/>
          </w:rPr>
          <w:instrText xml:space="preserve"> PAGEREF _Toc298256815 \h </w:instrText>
        </w:r>
        <w:r>
          <w:rPr>
            <w:noProof/>
            <w:webHidden/>
          </w:rPr>
        </w:r>
        <w:r>
          <w:rPr>
            <w:noProof/>
            <w:webHidden/>
          </w:rPr>
          <w:fldChar w:fldCharType="separate"/>
        </w:r>
        <w:r w:rsidR="0088689F">
          <w:rPr>
            <w:noProof/>
            <w:webHidden/>
          </w:rPr>
          <w:t>XVII</w:t>
        </w:r>
        <w:r>
          <w:rPr>
            <w:noProof/>
            <w:webHidden/>
          </w:rPr>
          <w:fldChar w:fldCharType="end"/>
        </w:r>
      </w:hyperlink>
    </w:p>
    <w:p w:rsidR="00C93C96" w:rsidRDefault="006D42CA" w:rsidP="00276C0E">
      <w:r>
        <w:fldChar w:fldCharType="end"/>
      </w:r>
      <w:r w:rsidR="00C93C96">
        <w:br w:type="page"/>
      </w:r>
    </w:p>
    <w:p w:rsidR="00F14464" w:rsidRDefault="00F14464" w:rsidP="00F14464">
      <w:pPr>
        <w:pStyle w:val="Heading1"/>
        <w:numPr>
          <w:ilvl w:val="0"/>
          <w:numId w:val="0"/>
        </w:numPr>
        <w:sectPr w:rsidR="00F14464" w:rsidSect="00C93C96">
          <w:footerReference w:type="first" r:id="rId12"/>
          <w:pgSz w:w="12240" w:h="15840"/>
          <w:pgMar w:top="1417" w:right="1417" w:bottom="1134" w:left="1417" w:header="708" w:footer="708" w:gutter="0"/>
          <w:pgNumType w:fmt="upperRoman" w:start="1"/>
          <w:cols w:space="708"/>
          <w:titlePg/>
          <w:docGrid w:linePitch="360"/>
        </w:sectPr>
      </w:pPr>
    </w:p>
    <w:p w:rsidR="007643DE" w:rsidRDefault="007643DE" w:rsidP="007643DE">
      <w:pPr>
        <w:pStyle w:val="Heading1"/>
      </w:pPr>
      <w:bookmarkStart w:id="7" w:name="_Toc298256727"/>
      <w:bookmarkStart w:id="8" w:name="_Toc298848252"/>
      <w:r>
        <w:lastRenderedPageBreak/>
        <w:t>Introduction and Motivation</w:t>
      </w:r>
      <w:bookmarkEnd w:id="7"/>
      <w:bookmarkEnd w:id="8"/>
    </w:p>
    <w:p w:rsidR="00A46EBC" w:rsidRDefault="00DB6B8E">
      <w:pPr>
        <w:rPr>
          <w:szCs w:val="24"/>
        </w:rPr>
      </w:pPr>
      <w:r>
        <w:rPr>
          <w:szCs w:val="24"/>
        </w:rPr>
        <w:t>For</w:t>
      </w:r>
      <w:r w:rsidR="00C27CE5">
        <w:rPr>
          <w:szCs w:val="24"/>
        </w:rPr>
        <w:t xml:space="preserve"> years</w:t>
      </w:r>
      <w:r>
        <w:rPr>
          <w:szCs w:val="24"/>
        </w:rPr>
        <w:t xml:space="preserve"> now</w:t>
      </w:r>
      <w:r w:rsidR="00C27CE5">
        <w:rPr>
          <w:szCs w:val="24"/>
        </w:rPr>
        <w:t>, t</w:t>
      </w:r>
      <w:r w:rsidR="00CA24B7" w:rsidRPr="00CA24B7">
        <w:rPr>
          <w:szCs w:val="24"/>
        </w:rPr>
        <w:t xml:space="preserve">he country-of-origin-effect has been one </w:t>
      </w:r>
      <w:r w:rsidR="00CA24B7">
        <w:rPr>
          <w:szCs w:val="24"/>
        </w:rPr>
        <w:t>of t</w:t>
      </w:r>
      <w:r w:rsidR="00CA24B7" w:rsidRPr="00CA24B7">
        <w:rPr>
          <w:szCs w:val="24"/>
        </w:rPr>
        <w:t>he big topics</w:t>
      </w:r>
      <w:r w:rsidR="00CA24B7">
        <w:rPr>
          <w:szCs w:val="24"/>
        </w:rPr>
        <w:t xml:space="preserve"> </w:t>
      </w:r>
      <w:r w:rsidR="00C27CE5">
        <w:rPr>
          <w:szCs w:val="24"/>
        </w:rPr>
        <w:t xml:space="preserve">of interest </w:t>
      </w:r>
      <w:r w:rsidR="00CA24B7">
        <w:rPr>
          <w:szCs w:val="24"/>
        </w:rPr>
        <w:t xml:space="preserve">for researchers </w:t>
      </w:r>
      <w:r w:rsidR="00C27CE5">
        <w:rPr>
          <w:szCs w:val="24"/>
        </w:rPr>
        <w:t>in</w:t>
      </w:r>
      <w:r w:rsidR="00CA24B7" w:rsidRPr="00CA24B7">
        <w:rPr>
          <w:szCs w:val="24"/>
        </w:rPr>
        <w:t xml:space="preserve"> international marketing</w:t>
      </w:r>
      <w:r w:rsidR="00C27CE5">
        <w:rPr>
          <w:szCs w:val="24"/>
        </w:rPr>
        <w:t xml:space="preserve"> and</w:t>
      </w:r>
      <w:r w:rsidR="00CA24B7">
        <w:rPr>
          <w:szCs w:val="24"/>
        </w:rPr>
        <w:t xml:space="preserve"> </w:t>
      </w:r>
      <w:r w:rsidR="00C27CE5">
        <w:rPr>
          <w:szCs w:val="24"/>
        </w:rPr>
        <w:t>consumer behavior, as well as for marketers</w:t>
      </w:r>
      <w:r w:rsidR="00DA73A5">
        <w:rPr>
          <w:szCs w:val="24"/>
        </w:rPr>
        <w:t xml:space="preserve"> in praxis</w:t>
      </w:r>
      <w:r w:rsidR="00CA24B7" w:rsidRPr="00CA24B7">
        <w:rPr>
          <w:szCs w:val="24"/>
        </w:rPr>
        <w:t xml:space="preserve">. </w:t>
      </w:r>
      <w:r w:rsidR="00CA24B7">
        <w:rPr>
          <w:szCs w:val="24"/>
        </w:rPr>
        <w:t xml:space="preserve">In a more and more globalized environment, products and companies have to </w:t>
      </w:r>
      <w:r w:rsidR="00C27CE5">
        <w:rPr>
          <w:szCs w:val="24"/>
        </w:rPr>
        <w:t xml:space="preserve">increasingly </w:t>
      </w:r>
      <w:r w:rsidR="00CA24B7">
        <w:rPr>
          <w:szCs w:val="24"/>
        </w:rPr>
        <w:t xml:space="preserve">rely </w:t>
      </w:r>
      <w:r w:rsidR="00C27CE5">
        <w:rPr>
          <w:szCs w:val="24"/>
        </w:rPr>
        <w:t>on intangible assets like the</w:t>
      </w:r>
      <w:r w:rsidR="00CA24B7">
        <w:rPr>
          <w:szCs w:val="24"/>
        </w:rPr>
        <w:t xml:space="preserve"> country of origin</w:t>
      </w:r>
      <w:r w:rsidR="00C27CE5">
        <w:rPr>
          <w:szCs w:val="24"/>
        </w:rPr>
        <w:t xml:space="preserve"> of their brand</w:t>
      </w:r>
      <w:r w:rsidR="0027058F">
        <w:rPr>
          <w:szCs w:val="24"/>
        </w:rPr>
        <w:t xml:space="preserve"> in order to avoid brand parity</w:t>
      </w:r>
      <w:r w:rsidR="00DA73A5">
        <w:rPr>
          <w:szCs w:val="24"/>
        </w:rPr>
        <w:t xml:space="preserve"> and build up competitive advantages</w:t>
      </w:r>
      <w:r w:rsidR="00CA24B7">
        <w:rPr>
          <w:szCs w:val="24"/>
        </w:rPr>
        <w:t>. This is due to converging qualities of products in nearly every sector</w:t>
      </w:r>
      <w:r w:rsidR="00A46EBC">
        <w:rPr>
          <w:szCs w:val="24"/>
        </w:rPr>
        <w:t xml:space="preserve">, making it relevant to use other </w:t>
      </w:r>
      <w:r w:rsidR="00C27CE5">
        <w:rPr>
          <w:szCs w:val="24"/>
        </w:rPr>
        <w:t xml:space="preserve">alleged </w:t>
      </w:r>
      <w:r w:rsidR="00A46EBC">
        <w:rPr>
          <w:szCs w:val="24"/>
        </w:rPr>
        <w:t>benefits of a product for marketing communication.</w:t>
      </w:r>
    </w:p>
    <w:p w:rsidR="004034FE" w:rsidRDefault="004034FE">
      <w:pPr>
        <w:rPr>
          <w:szCs w:val="24"/>
        </w:rPr>
      </w:pPr>
      <w:r>
        <w:rPr>
          <w:szCs w:val="24"/>
        </w:rPr>
        <w:t>M</w:t>
      </w:r>
      <w:r w:rsidR="00317C20">
        <w:rPr>
          <w:szCs w:val="24"/>
        </w:rPr>
        <w:t>any studies (especially in the 19</w:t>
      </w:r>
      <w:r w:rsidR="007643DE">
        <w:rPr>
          <w:szCs w:val="24"/>
        </w:rPr>
        <w:t>8</w:t>
      </w:r>
      <w:r w:rsidR="00317C20">
        <w:rPr>
          <w:szCs w:val="24"/>
        </w:rPr>
        <w:t xml:space="preserve">0s and </w:t>
      </w:r>
      <w:r w:rsidR="007643DE">
        <w:rPr>
          <w:szCs w:val="24"/>
        </w:rPr>
        <w:t>1990</w:t>
      </w:r>
      <w:r w:rsidR="00317C20">
        <w:rPr>
          <w:szCs w:val="24"/>
        </w:rPr>
        <w:t>s) have dealt with country-of-origin-effects in various</w:t>
      </w:r>
      <w:r w:rsidR="00DA73A5">
        <w:rPr>
          <w:szCs w:val="24"/>
        </w:rPr>
        <w:t xml:space="preserve"> different</w:t>
      </w:r>
      <w:r w:rsidR="00317C20">
        <w:rPr>
          <w:szCs w:val="24"/>
        </w:rPr>
        <w:t xml:space="preserve"> product categories or in general</w:t>
      </w:r>
      <w:r>
        <w:rPr>
          <w:szCs w:val="24"/>
        </w:rPr>
        <w:t>.</w:t>
      </w:r>
      <w:r w:rsidR="00BD5474">
        <w:rPr>
          <w:szCs w:val="24"/>
        </w:rPr>
        <w:t xml:space="preserve"> Prominent examples of countries that are connected to certain products (and used as a quality signal)</w:t>
      </w:r>
      <w:r w:rsidR="007970B9">
        <w:rPr>
          <w:szCs w:val="24"/>
        </w:rPr>
        <w:t xml:space="preserve"> in consumers’ minds</w:t>
      </w:r>
      <w:r w:rsidR="00BD5474">
        <w:rPr>
          <w:szCs w:val="24"/>
        </w:rPr>
        <w:t xml:space="preserve"> are Belgian chocolates, Swiss watches, French wines</w:t>
      </w:r>
      <w:r w:rsidR="007970B9">
        <w:rPr>
          <w:szCs w:val="24"/>
        </w:rPr>
        <w:t>, or Italian fashion design.</w:t>
      </w:r>
      <w:r>
        <w:rPr>
          <w:szCs w:val="24"/>
        </w:rPr>
        <w:t xml:space="preserve"> In their review from 1993, </w:t>
      </w:r>
      <w:r w:rsidRPr="00757417">
        <w:rPr>
          <w:szCs w:val="24"/>
        </w:rPr>
        <w:t>Heslop and Papadopoulos</w:t>
      </w:r>
      <w:r>
        <w:rPr>
          <w:szCs w:val="24"/>
        </w:rPr>
        <w:t xml:space="preserve"> state that more than 400 studies have been conducted on the topic.</w:t>
      </w:r>
      <w:r w:rsidR="006C4DFB">
        <w:rPr>
          <w:szCs w:val="24"/>
        </w:rPr>
        <w:t xml:space="preserve"> </w:t>
      </w:r>
      <w:r>
        <w:rPr>
          <w:szCs w:val="24"/>
        </w:rPr>
        <w:t>T</w:t>
      </w:r>
      <w:r w:rsidR="006C4DFB">
        <w:rPr>
          <w:szCs w:val="24"/>
        </w:rPr>
        <w:t>he field of research can thus be called rather mature</w:t>
      </w:r>
      <w:r w:rsidR="00317C20">
        <w:rPr>
          <w:szCs w:val="24"/>
        </w:rPr>
        <w:t>,</w:t>
      </w:r>
      <w:r>
        <w:rPr>
          <w:szCs w:val="24"/>
        </w:rPr>
        <w:t xml:space="preserve"> but prominent researchers are still attracted by the topic</w:t>
      </w:r>
      <w:r w:rsidR="007970B9">
        <w:rPr>
          <w:szCs w:val="24"/>
        </w:rPr>
        <w:t>, reviewing the effect or introducing new measures and aspects</w:t>
      </w:r>
      <w:r>
        <w:rPr>
          <w:szCs w:val="24"/>
        </w:rPr>
        <w:t xml:space="preserve"> (e.g.</w:t>
      </w:r>
      <w:r w:rsidRPr="004034FE">
        <w:rPr>
          <w:noProof/>
          <w:szCs w:val="24"/>
        </w:rPr>
        <w:t xml:space="preserve"> Verlegh, 2002</w:t>
      </w:r>
      <w:r w:rsidR="007970B9">
        <w:rPr>
          <w:noProof/>
          <w:szCs w:val="24"/>
        </w:rPr>
        <w:t>; Nijssen and</w:t>
      </w:r>
      <w:r>
        <w:rPr>
          <w:noProof/>
          <w:szCs w:val="24"/>
        </w:rPr>
        <w:t xml:space="preserve"> Douglas, 2004; Verlegh et al.</w:t>
      </w:r>
      <w:r w:rsidRPr="004034FE">
        <w:rPr>
          <w:noProof/>
          <w:szCs w:val="24"/>
        </w:rPr>
        <w:t>, 2005)</w:t>
      </w:r>
      <w:r>
        <w:rPr>
          <w:noProof/>
          <w:szCs w:val="24"/>
        </w:rPr>
        <w:t>.</w:t>
      </w:r>
    </w:p>
    <w:p w:rsidR="00DA38ED" w:rsidRDefault="007970B9">
      <w:pPr>
        <w:rPr>
          <w:szCs w:val="24"/>
        </w:rPr>
      </w:pPr>
      <w:r>
        <w:rPr>
          <w:szCs w:val="24"/>
        </w:rPr>
        <w:t>H</w:t>
      </w:r>
      <w:r w:rsidR="004034FE">
        <w:rPr>
          <w:szCs w:val="24"/>
        </w:rPr>
        <w:t>ence</w:t>
      </w:r>
      <w:r>
        <w:rPr>
          <w:szCs w:val="24"/>
        </w:rPr>
        <w:t xml:space="preserve">, in my study I will start </w:t>
      </w:r>
      <w:r w:rsidR="00EC0E4B">
        <w:rPr>
          <w:szCs w:val="24"/>
        </w:rPr>
        <w:t xml:space="preserve">by </w:t>
      </w:r>
      <w:r>
        <w:rPr>
          <w:szCs w:val="24"/>
        </w:rPr>
        <w:t>review</w:t>
      </w:r>
      <w:r w:rsidR="00EC0E4B">
        <w:rPr>
          <w:szCs w:val="24"/>
        </w:rPr>
        <w:t xml:space="preserve">ing studies </w:t>
      </w:r>
      <w:r w:rsidR="00A0776C">
        <w:rPr>
          <w:szCs w:val="24"/>
        </w:rPr>
        <w:t xml:space="preserve">in order to assess </w:t>
      </w:r>
      <w:r w:rsidR="00EC0E4B">
        <w:rPr>
          <w:szCs w:val="24"/>
        </w:rPr>
        <w:t xml:space="preserve">the </w:t>
      </w:r>
      <w:r w:rsidR="00317C20">
        <w:rPr>
          <w:szCs w:val="24"/>
        </w:rPr>
        <w:t>extent</w:t>
      </w:r>
      <w:r w:rsidR="00EC0E4B">
        <w:rPr>
          <w:szCs w:val="24"/>
        </w:rPr>
        <w:t xml:space="preserve"> to which</w:t>
      </w:r>
      <w:r w:rsidR="00317C20">
        <w:rPr>
          <w:szCs w:val="24"/>
        </w:rPr>
        <w:t xml:space="preserve"> the </w:t>
      </w:r>
      <w:r w:rsidR="006C4DFB">
        <w:rPr>
          <w:szCs w:val="24"/>
        </w:rPr>
        <w:t>country-of-origin-</w:t>
      </w:r>
      <w:r w:rsidR="00317C20">
        <w:rPr>
          <w:szCs w:val="24"/>
        </w:rPr>
        <w:t>effect</w:t>
      </w:r>
      <w:r>
        <w:rPr>
          <w:szCs w:val="24"/>
        </w:rPr>
        <w:t xml:space="preserve"> </w:t>
      </w:r>
      <w:r w:rsidR="00317C20">
        <w:rPr>
          <w:szCs w:val="24"/>
        </w:rPr>
        <w:t xml:space="preserve">is still in place. </w:t>
      </w:r>
      <w:r w:rsidR="00A0776C">
        <w:rPr>
          <w:szCs w:val="24"/>
        </w:rPr>
        <w:t xml:space="preserve">Based on this literature review, I build up my study design, which to the best of my knowledge </w:t>
      </w:r>
      <w:r w:rsidR="009C2214">
        <w:rPr>
          <w:szCs w:val="24"/>
        </w:rPr>
        <w:t xml:space="preserve">significantly </w:t>
      </w:r>
      <w:r w:rsidR="00A0776C">
        <w:rPr>
          <w:szCs w:val="24"/>
        </w:rPr>
        <w:t>differs from existing studies</w:t>
      </w:r>
      <w:r w:rsidR="00BD297D">
        <w:rPr>
          <w:szCs w:val="24"/>
        </w:rPr>
        <w:t>. M</w:t>
      </w:r>
      <w:r w:rsidR="002A3753">
        <w:rPr>
          <w:szCs w:val="24"/>
        </w:rPr>
        <w:t>any</w:t>
      </w:r>
      <w:r w:rsidR="006400B7">
        <w:rPr>
          <w:szCs w:val="24"/>
        </w:rPr>
        <w:t xml:space="preserve"> existing</w:t>
      </w:r>
      <w:r w:rsidR="00DA38ED">
        <w:rPr>
          <w:szCs w:val="24"/>
        </w:rPr>
        <w:t xml:space="preserve"> studies do not distinguish</w:t>
      </w:r>
      <w:r w:rsidR="00EC0E4B">
        <w:rPr>
          <w:szCs w:val="24"/>
        </w:rPr>
        <w:t xml:space="preserve"> between different demographic</w:t>
      </w:r>
      <w:r w:rsidR="00DA38ED">
        <w:rPr>
          <w:szCs w:val="24"/>
        </w:rPr>
        <w:t xml:space="preserve"> groups of consumers</w:t>
      </w:r>
      <w:r w:rsidR="006400B7">
        <w:rPr>
          <w:szCs w:val="24"/>
        </w:rPr>
        <w:t xml:space="preserve"> (i.e. concerning age or gender)</w:t>
      </w:r>
      <w:r w:rsidR="00BD297D">
        <w:rPr>
          <w:szCs w:val="24"/>
        </w:rPr>
        <w:t xml:space="preserve"> and measure the impact of the country-of-origin-effect across subjects and not within subjects</w:t>
      </w:r>
      <w:r w:rsidR="00DA38ED">
        <w:rPr>
          <w:szCs w:val="24"/>
        </w:rPr>
        <w:t xml:space="preserve">. Another novelty of my </w:t>
      </w:r>
      <w:r>
        <w:rPr>
          <w:szCs w:val="24"/>
        </w:rPr>
        <w:t>research</w:t>
      </w:r>
      <w:r w:rsidR="00DA38ED">
        <w:rPr>
          <w:szCs w:val="24"/>
        </w:rPr>
        <w:t xml:space="preserve"> is the addition of the psychological maximization-scale developed by Schwartz et al. (2002). </w:t>
      </w:r>
      <w:r w:rsidR="00EC0E4B">
        <w:rPr>
          <w:szCs w:val="24"/>
        </w:rPr>
        <w:t>Thus, m</w:t>
      </w:r>
      <w:r w:rsidR="00DA38ED">
        <w:rPr>
          <w:szCs w:val="24"/>
        </w:rPr>
        <w:t>y approach contributes to marketing research in this field while also providing valuable information for marketing managers.</w:t>
      </w:r>
    </w:p>
    <w:p w:rsidR="00317C20" w:rsidRDefault="00317C20">
      <w:pPr>
        <w:rPr>
          <w:szCs w:val="24"/>
        </w:rPr>
      </w:pPr>
      <w:r>
        <w:rPr>
          <w:szCs w:val="24"/>
        </w:rPr>
        <w:t>Customer characteristics</w:t>
      </w:r>
      <w:r w:rsidR="00DA73A5">
        <w:rPr>
          <w:szCs w:val="24"/>
        </w:rPr>
        <w:t xml:space="preserve"> are not static. They</w:t>
      </w:r>
      <w:r>
        <w:rPr>
          <w:szCs w:val="24"/>
        </w:rPr>
        <w:t xml:space="preserve"> change due to </w:t>
      </w:r>
      <w:r w:rsidR="00020C5F">
        <w:rPr>
          <w:szCs w:val="24"/>
        </w:rPr>
        <w:t>various</w:t>
      </w:r>
      <w:r>
        <w:rPr>
          <w:szCs w:val="24"/>
        </w:rPr>
        <w:t xml:space="preserve"> effects</w:t>
      </w:r>
      <w:r w:rsidR="009C2214">
        <w:rPr>
          <w:szCs w:val="24"/>
        </w:rPr>
        <w:t>,</w:t>
      </w:r>
      <w:r w:rsidR="00020C5F">
        <w:rPr>
          <w:szCs w:val="24"/>
        </w:rPr>
        <w:t xml:space="preserve"> like e.g. the ongoing technology-driven globalization</w:t>
      </w:r>
      <w:r w:rsidR="00DA73A5">
        <w:rPr>
          <w:szCs w:val="24"/>
        </w:rPr>
        <w:t>, implying that</w:t>
      </w:r>
      <w:r>
        <w:rPr>
          <w:szCs w:val="24"/>
        </w:rPr>
        <w:t xml:space="preserve"> cultures converge and consumers being global </w:t>
      </w:r>
      <w:r>
        <w:rPr>
          <w:szCs w:val="24"/>
        </w:rPr>
        <w:lastRenderedPageBreak/>
        <w:t>citizens thus might not be that</w:t>
      </w:r>
      <w:r w:rsidR="00DA73A5">
        <w:rPr>
          <w:szCs w:val="24"/>
        </w:rPr>
        <w:t xml:space="preserve"> “vulnerable” to the communication of the country of </w:t>
      </w:r>
      <w:r>
        <w:rPr>
          <w:szCs w:val="24"/>
        </w:rPr>
        <w:t xml:space="preserve">origin </w:t>
      </w:r>
      <w:r w:rsidR="006C4DFB">
        <w:rPr>
          <w:szCs w:val="24"/>
        </w:rPr>
        <w:t>of a product</w:t>
      </w:r>
      <w:r w:rsidR="00020C5F">
        <w:rPr>
          <w:szCs w:val="24"/>
        </w:rPr>
        <w:t xml:space="preserve"> as a sign of quality</w:t>
      </w:r>
      <w:r w:rsidR="006C4DFB">
        <w:rPr>
          <w:szCs w:val="24"/>
        </w:rPr>
        <w:t xml:space="preserve"> </w:t>
      </w:r>
      <w:r>
        <w:rPr>
          <w:szCs w:val="24"/>
        </w:rPr>
        <w:t>anymore.</w:t>
      </w:r>
      <w:r w:rsidR="002A3753">
        <w:rPr>
          <w:szCs w:val="24"/>
        </w:rPr>
        <w:t xml:space="preserve"> I will therefore review to what extent the country-of-origin-effect is still a matter of concern when evaluating the buying behavior of customers.</w:t>
      </w:r>
      <w:r w:rsidR="00F5075E">
        <w:rPr>
          <w:szCs w:val="24"/>
        </w:rPr>
        <w:t xml:space="preserve"> Furthermore, globalization had and still has the effect that major parts of the production for western brands take place in emerging countries such as China or countries in Eastern Europe. It is hence very interesting to research if this change of the actual country of origin of a product has any effect on the consumers’ perceived quality.</w:t>
      </w:r>
      <w:r w:rsidR="00020C5F">
        <w:rPr>
          <w:szCs w:val="24"/>
        </w:rPr>
        <w:t xml:space="preserve"> </w:t>
      </w:r>
      <w:r w:rsidR="00DB6B8E">
        <w:rPr>
          <w:szCs w:val="24"/>
        </w:rPr>
        <w:t>To research this and to ensure a more tangible approach than just discussing</w:t>
      </w:r>
      <w:r w:rsidR="00020C5F">
        <w:rPr>
          <w:szCs w:val="24"/>
        </w:rPr>
        <w:t xml:space="preserve"> </w:t>
      </w:r>
      <w:r w:rsidR="00DB6B8E">
        <w:rPr>
          <w:szCs w:val="24"/>
        </w:rPr>
        <w:t>the coun</w:t>
      </w:r>
      <w:r w:rsidR="00CF61E8">
        <w:rPr>
          <w:szCs w:val="24"/>
        </w:rPr>
        <w:t>try-of-origin-effect in general</w:t>
      </w:r>
      <w:r w:rsidR="00DB6B8E">
        <w:rPr>
          <w:szCs w:val="24"/>
        </w:rPr>
        <w:t>,</w:t>
      </w:r>
      <w:r w:rsidR="00CF61E8">
        <w:rPr>
          <w:szCs w:val="24"/>
        </w:rPr>
        <w:t xml:space="preserve"> </w:t>
      </w:r>
      <w:r w:rsidR="00020C5F">
        <w:rPr>
          <w:szCs w:val="24"/>
        </w:rPr>
        <w:t>my research will focus on the product category of automobiles.</w:t>
      </w:r>
    </w:p>
    <w:p w:rsidR="00AB0A0B" w:rsidRDefault="00DB6B8E">
      <w:pPr>
        <w:rPr>
          <w:szCs w:val="24"/>
        </w:rPr>
      </w:pPr>
      <w:r>
        <w:rPr>
          <w:szCs w:val="24"/>
        </w:rPr>
        <w:t>What makes the automotive industry an interesting sector to research</w:t>
      </w:r>
      <w:r w:rsidR="00AB0A0B">
        <w:rPr>
          <w:szCs w:val="24"/>
        </w:rPr>
        <w:t xml:space="preserve"> </w:t>
      </w:r>
      <w:r>
        <w:rPr>
          <w:szCs w:val="24"/>
        </w:rPr>
        <w:t xml:space="preserve">is that </w:t>
      </w:r>
      <w:r w:rsidR="00AB0A0B">
        <w:rPr>
          <w:szCs w:val="24"/>
        </w:rPr>
        <w:t>the change in competitive structures based on globalization effects</w:t>
      </w:r>
      <w:r w:rsidR="00AB0A0B" w:rsidRPr="00DA73A5">
        <w:rPr>
          <w:szCs w:val="24"/>
        </w:rPr>
        <w:t xml:space="preserve"> </w:t>
      </w:r>
      <w:r w:rsidR="00AB0A0B">
        <w:rPr>
          <w:szCs w:val="24"/>
        </w:rPr>
        <w:t xml:space="preserve">has had a dramatically impact especially in the automotive industry. In past decades, severe differences in quality and reliability of cars occurred, making it relatively easy for customers to make a reasonable choice when buying a vehicle. Due to the global competition of over 60 noteworthy car-producers worldwide, this is not the case anymore. Nowadays, the presentation of a bad model in terms of quality leads to significant decreases in sales. Additionally, the producing company not only gets punished in terms of profit, but also in terms of reputation. Modern technology such as communication channels like </w:t>
      </w:r>
      <w:r w:rsidR="005E70FB">
        <w:rPr>
          <w:szCs w:val="24"/>
        </w:rPr>
        <w:t>social media</w:t>
      </w:r>
      <w:r w:rsidR="00AB0A0B">
        <w:rPr>
          <w:szCs w:val="24"/>
        </w:rPr>
        <w:t xml:space="preserve"> and </w:t>
      </w:r>
      <w:r w:rsidR="005E70FB">
        <w:rPr>
          <w:szCs w:val="24"/>
        </w:rPr>
        <w:t xml:space="preserve">internet </w:t>
      </w:r>
      <w:r w:rsidR="00AB0A0B">
        <w:rPr>
          <w:szCs w:val="24"/>
        </w:rPr>
        <w:t>forums have the effect that information (e.g. such as a negative critique) is spread at an increasing speed across any kind of boundaries.</w:t>
      </w:r>
    </w:p>
    <w:p w:rsidR="00A46EBC" w:rsidRDefault="00020C5F">
      <w:r>
        <w:t>Furthermore, i</w:t>
      </w:r>
      <w:r w:rsidR="00DA73A5">
        <w:t>n th</w:t>
      </w:r>
      <w:r>
        <w:t>e</w:t>
      </w:r>
      <w:r w:rsidR="00DA73A5">
        <w:t xml:space="preserve"> context</w:t>
      </w:r>
      <w:r>
        <w:t xml:space="preserve"> of the country of origin as a quality signal</w:t>
      </w:r>
      <w:r w:rsidR="00DA73A5">
        <w:t>, e</w:t>
      </w:r>
      <w:r w:rsidR="00A46EBC" w:rsidRPr="00855022">
        <w:t xml:space="preserve">specially the market for luxury goods is very interesting because intangible factors like e.g. brand image or status </w:t>
      </w:r>
      <w:r w:rsidR="00DA73A5">
        <w:t xml:space="preserve">have always been and still </w:t>
      </w:r>
      <w:r w:rsidR="00A46EBC" w:rsidRPr="00855022">
        <w:t>are very important in the buying decision of a potential customer.</w:t>
      </w:r>
      <w:r w:rsidR="00DA73A5">
        <w:t xml:space="preserve"> This is why I will put the focus of my research not on cars in general, but on the segment of high-class premium vehicles that ought to communicate a certain status of the owner</w:t>
      </w:r>
      <w:r>
        <w:t>/buyer</w:t>
      </w:r>
      <w:r w:rsidR="00DA73A5">
        <w:t>.</w:t>
      </w:r>
      <w:r w:rsidR="00C009FC">
        <w:t xml:space="preserve"> Specifically, I will </w:t>
      </w:r>
      <w:r w:rsidR="00C009FC" w:rsidRPr="00855022">
        <w:t>compare 5 countries of origin of vendors of those</w:t>
      </w:r>
      <w:r w:rsidR="00C009FC">
        <w:t xml:space="preserve"> premium</w:t>
      </w:r>
      <w:r w:rsidR="00C009FC" w:rsidRPr="00855022">
        <w:t xml:space="preserve"> vehicles around the globe (namely the U</w:t>
      </w:r>
      <w:r w:rsidR="00C009FC">
        <w:t xml:space="preserve">nited </w:t>
      </w:r>
      <w:r w:rsidR="00C009FC" w:rsidRPr="00855022">
        <w:t>S</w:t>
      </w:r>
      <w:r w:rsidR="00C009FC">
        <w:t>tates, Great Britain</w:t>
      </w:r>
      <w:r w:rsidR="00C009FC" w:rsidRPr="00855022">
        <w:t>, Germany</w:t>
      </w:r>
      <w:r w:rsidR="00C009FC">
        <w:t>, Italy</w:t>
      </w:r>
      <w:r w:rsidR="00C009FC" w:rsidRPr="00855022">
        <w:t xml:space="preserve"> and Japan) and how they are perceived by different groups of individuals in the two markets that are to be analyzed</w:t>
      </w:r>
      <w:r w:rsidR="00C009FC">
        <w:t xml:space="preserve"> (more on that below)</w:t>
      </w:r>
      <w:r w:rsidR="00C009FC" w:rsidRPr="00855022">
        <w:t>.</w:t>
      </w:r>
      <w:r>
        <w:t xml:space="preserve"> It will be interesting to reveal if and to what extent vendors of automobiles from certain countries can still benefit from th</w:t>
      </w:r>
      <w:r w:rsidR="00C009FC">
        <w:t>e country-of-origin-effect</w:t>
      </w:r>
      <w:r>
        <w:t>.</w:t>
      </w:r>
    </w:p>
    <w:p w:rsidR="00C009FC" w:rsidRDefault="00C009FC" w:rsidP="00C009FC">
      <w:r>
        <w:lastRenderedPageBreak/>
        <w:t>As mentioned above, i</w:t>
      </w:r>
      <w:r w:rsidRPr="00855022">
        <w:t xml:space="preserve">n order to generate useful results and keep the complexity at an appropriate level, </w:t>
      </w:r>
      <w:r>
        <w:t>my</w:t>
      </w:r>
      <w:r w:rsidRPr="00855022">
        <w:t xml:space="preserve"> thesis is limited to </w:t>
      </w:r>
      <w:r w:rsidR="005E70FB">
        <w:t xml:space="preserve">researching two markets. Namely, these are </w:t>
      </w:r>
      <w:r w:rsidRPr="00855022">
        <w:t>the German and the Dutch market. Those markets are particularly interesting. The Dutch market can be seen as rather neutral because</w:t>
      </w:r>
      <w:r w:rsidR="00870CD2">
        <w:t xml:space="preserve">, </w:t>
      </w:r>
      <w:r w:rsidRPr="00855022">
        <w:t>despite being a well-developed economy with high GDP per capita</w:t>
      </w:r>
      <w:r w:rsidR="00870CD2">
        <w:t xml:space="preserve">, </w:t>
      </w:r>
      <w:r w:rsidRPr="00855022">
        <w:t xml:space="preserve">there are no </w:t>
      </w:r>
      <w:r w:rsidR="00870CD2">
        <w:t xml:space="preserve">noteworthy </w:t>
      </w:r>
      <w:r w:rsidRPr="00855022">
        <w:t xml:space="preserve">domestic car producers </w:t>
      </w:r>
      <w:r w:rsidR="00870CD2">
        <w:t>in the Netherlands</w:t>
      </w:r>
      <w:r w:rsidRPr="00855022">
        <w:t xml:space="preserve">. Thus, </w:t>
      </w:r>
      <w:r>
        <w:t>this paper</w:t>
      </w:r>
      <w:r w:rsidRPr="00855022">
        <w:t xml:space="preserve"> hop</w:t>
      </w:r>
      <w:r w:rsidR="002A3753">
        <w:t>efully will give some insights o</w:t>
      </w:r>
      <w:r w:rsidRPr="00855022">
        <w:t xml:space="preserve">n how </w:t>
      </w:r>
      <w:r w:rsidR="00A2673C">
        <w:t>different countries of origin</w:t>
      </w:r>
      <w:r w:rsidR="009C2214">
        <w:t xml:space="preserve"> of a car</w:t>
      </w:r>
      <w:r w:rsidRPr="00855022">
        <w:t xml:space="preserve"> are perceived in such a market. Germany on the other hand is the main producer of premium vehicles </w:t>
      </w:r>
      <w:r>
        <w:t xml:space="preserve">in the world </w:t>
      </w:r>
      <w:r w:rsidRPr="00855022">
        <w:t>and</w:t>
      </w:r>
      <w:r>
        <w:t xml:space="preserve"> can be</w:t>
      </w:r>
      <w:r w:rsidRPr="00855022">
        <w:t xml:space="preserve"> considered as one of the hardest</w:t>
      </w:r>
      <w:r>
        <w:t xml:space="preserve"> and most competitive markets for those vehicles</w:t>
      </w:r>
      <w:r w:rsidRPr="00855022">
        <w:t>. It will be interesting to see in which ways the results differ</w:t>
      </w:r>
      <w:r>
        <w:t xml:space="preserve"> and how practicing marketers can react to these differences</w:t>
      </w:r>
      <w:r w:rsidR="005F1499">
        <w:t xml:space="preserve"> in terms of marketing communication</w:t>
      </w:r>
      <w:r w:rsidR="00337701">
        <w:t xml:space="preserve"> and price-setting</w:t>
      </w:r>
      <w:r w:rsidRPr="00855022">
        <w:t>.</w:t>
      </w:r>
    </w:p>
    <w:p w:rsidR="00337701" w:rsidRDefault="00DB6B8E">
      <w:r>
        <w:t>Concluding, t</w:t>
      </w:r>
      <w:r w:rsidR="002A3753">
        <w:t>he goal of this thesis</w:t>
      </w:r>
      <w:r w:rsidR="00C009FC" w:rsidRPr="00855022">
        <w:t xml:space="preserve"> </w:t>
      </w:r>
      <w:r w:rsidR="002A3753">
        <w:t>(</w:t>
      </w:r>
      <w:r w:rsidR="00C009FC" w:rsidRPr="00855022">
        <w:t xml:space="preserve">as </w:t>
      </w:r>
      <w:r w:rsidR="00AB0A0B">
        <w:t xml:space="preserve">can be seen in the </w:t>
      </w:r>
      <w:r w:rsidR="00B66E08">
        <w:t xml:space="preserve">main </w:t>
      </w:r>
      <w:r w:rsidR="00AB0A0B">
        <w:t>research question</w:t>
      </w:r>
      <w:r w:rsidR="002A3753">
        <w:t>)</w:t>
      </w:r>
      <w:r w:rsidR="00C009FC" w:rsidRPr="00855022">
        <w:t xml:space="preserve"> will be to study and shed light on how the country of origin influences potential customers when considering buying a luxury vehicle.</w:t>
      </w:r>
      <w:r w:rsidR="00B66E08">
        <w:t xml:space="preserve"> Specifically, I will focus on the effect of the country of origin of a car on the evaluation of its quality</w:t>
      </w:r>
      <w:r w:rsidR="00337701">
        <w:t xml:space="preserve"> (namely the country-of-origin-effect)</w:t>
      </w:r>
      <w:r w:rsidR="00B66E08">
        <w:t xml:space="preserve"> and the impact</w:t>
      </w:r>
      <w:r w:rsidR="00337701">
        <w:t xml:space="preserve"> of different factors (including the </w:t>
      </w:r>
      <w:r w:rsidR="00A2673C">
        <w:t xml:space="preserve">discussed </w:t>
      </w:r>
      <w:r w:rsidR="00337701">
        <w:t>country-of-origin-effect)</w:t>
      </w:r>
      <w:r w:rsidR="00B66E08">
        <w:t xml:space="preserve"> on the willingness to pay</w:t>
      </w:r>
      <w:r w:rsidR="00337701">
        <w:t xml:space="preserve"> price premiums for certain automobiles</w:t>
      </w:r>
      <w:r w:rsidR="00B66E08">
        <w:t>.</w:t>
      </w:r>
    </w:p>
    <w:p w:rsidR="00020C5F" w:rsidRDefault="00020C5F">
      <w:pPr>
        <w:rPr>
          <w:szCs w:val="24"/>
        </w:rPr>
      </w:pPr>
      <w:r w:rsidRPr="00855022">
        <w:t xml:space="preserve">The results are thus important for marketing theory as well as for practicing marketers for several reasons. For marketing theory, this research is going to give insights </w:t>
      </w:r>
      <w:r w:rsidR="00F343E1">
        <w:t>o</w:t>
      </w:r>
      <w:r w:rsidRPr="00855022">
        <w:t>n whether country</w:t>
      </w:r>
      <w:r>
        <w:t>-of-</w:t>
      </w:r>
      <w:r w:rsidRPr="00855022">
        <w:t>origin-effects still exist in a globalized environment and how the influence might be different for people with different demographics</w:t>
      </w:r>
      <w:r w:rsidR="008F2568">
        <w:t xml:space="preserve"> and psychological characteristics. </w:t>
      </w:r>
      <w:r w:rsidR="00A2673C">
        <w:t xml:space="preserve">Also, I provide suggestions for future research in the area. </w:t>
      </w:r>
      <w:r w:rsidR="008F2568">
        <w:t>For managers, this</w:t>
      </w:r>
      <w:r w:rsidRPr="00855022">
        <w:t xml:space="preserve"> thesis is going to provide information </w:t>
      </w:r>
      <w:r w:rsidR="008F2568">
        <w:t>on</w:t>
      </w:r>
      <w:r w:rsidRPr="00855022">
        <w:t xml:space="preserve"> how the country of origin drives customers’ quality perceptions. Such knowledge can then be used to streamline marketing communication in the automotive industry.</w:t>
      </w:r>
      <w:r w:rsidR="00B66E08">
        <w:t xml:space="preserve"> Furthermore, marketing managers</w:t>
      </w:r>
      <w:r w:rsidR="009C2214">
        <w:t xml:space="preserve"> can</w:t>
      </w:r>
      <w:r w:rsidR="00B66E08">
        <w:t xml:space="preserve"> gain insights on the willingness to pay </w:t>
      </w:r>
      <w:r w:rsidR="00DB6B8E">
        <w:t>for</w:t>
      </w:r>
      <w:r w:rsidR="00B66E08">
        <w:t xml:space="preserve"> different kinds of customers, on which they can react in terms of an optimized price setting for their automobiles.</w:t>
      </w:r>
    </w:p>
    <w:p w:rsidR="00A46EBC" w:rsidRDefault="00A46EBC">
      <w:pPr>
        <w:rPr>
          <w:szCs w:val="24"/>
        </w:rPr>
      </w:pPr>
      <w:r>
        <w:rPr>
          <w:szCs w:val="24"/>
        </w:rPr>
        <w:lastRenderedPageBreak/>
        <w:t>To approach the topic in a structured way, after this introductory part I will give an overview of already conducted studies in this field of research by reviewing existing literature</w:t>
      </w:r>
      <w:r w:rsidR="00F343E1">
        <w:rPr>
          <w:szCs w:val="24"/>
        </w:rPr>
        <w:t>. I will then</w:t>
      </w:r>
      <w:r w:rsidR="00337701">
        <w:rPr>
          <w:szCs w:val="24"/>
        </w:rPr>
        <w:t xml:space="preserve"> integrate the country-of-origin-effect into a theoretical framework explaining</w:t>
      </w:r>
      <w:r w:rsidR="00A2673C">
        <w:rPr>
          <w:szCs w:val="24"/>
        </w:rPr>
        <w:t xml:space="preserve"> the</w:t>
      </w:r>
      <w:r w:rsidR="00337701">
        <w:rPr>
          <w:szCs w:val="24"/>
        </w:rPr>
        <w:t xml:space="preserve"> quality perception process</w:t>
      </w:r>
      <w:r>
        <w:rPr>
          <w:szCs w:val="24"/>
        </w:rPr>
        <w:t>. Based on this, I will formulate the hypotheses to be tested in the empirical part of my thesis</w:t>
      </w:r>
      <w:r w:rsidR="00337701">
        <w:rPr>
          <w:szCs w:val="24"/>
        </w:rPr>
        <w:t xml:space="preserve"> and derive a conceptual model of the research structure</w:t>
      </w:r>
      <w:r>
        <w:rPr>
          <w:szCs w:val="24"/>
        </w:rPr>
        <w:t xml:space="preserve">. I will display the </w:t>
      </w:r>
      <w:r w:rsidR="00DB6B8E">
        <w:rPr>
          <w:szCs w:val="24"/>
        </w:rPr>
        <w:t>m</w:t>
      </w:r>
      <w:r>
        <w:rPr>
          <w:szCs w:val="24"/>
        </w:rPr>
        <w:t xml:space="preserve">ethodology and variables of this empirical part before discussing results and their implications. The thesis will end with a </w:t>
      </w:r>
      <w:r w:rsidR="00337701">
        <w:rPr>
          <w:szCs w:val="24"/>
        </w:rPr>
        <w:t xml:space="preserve">discussion of </w:t>
      </w:r>
      <w:r w:rsidR="00EC0E4B">
        <w:rPr>
          <w:szCs w:val="24"/>
        </w:rPr>
        <w:t>my findings</w:t>
      </w:r>
      <w:r w:rsidR="00337701">
        <w:rPr>
          <w:szCs w:val="24"/>
        </w:rPr>
        <w:t>, limitations of my study,</w:t>
      </w:r>
      <w:r>
        <w:rPr>
          <w:szCs w:val="24"/>
        </w:rPr>
        <w:t xml:space="preserve"> and suggestions on further research in this area.</w:t>
      </w:r>
    </w:p>
    <w:p w:rsidR="005E70FB" w:rsidRDefault="005E70FB">
      <w:pPr>
        <w:spacing w:line="276" w:lineRule="auto"/>
        <w:jc w:val="left"/>
        <w:rPr>
          <w:rFonts w:eastAsiaTheme="majorEastAsia" w:cstheme="majorBidi"/>
          <w:b/>
          <w:bCs/>
          <w:sz w:val="28"/>
          <w:szCs w:val="28"/>
        </w:rPr>
      </w:pPr>
      <w:r>
        <w:br w:type="page"/>
      </w:r>
    </w:p>
    <w:p w:rsidR="007643DE" w:rsidRDefault="007643DE" w:rsidP="007643DE">
      <w:pPr>
        <w:pStyle w:val="Heading1"/>
      </w:pPr>
      <w:bookmarkStart w:id="9" w:name="_Toc298256728"/>
      <w:bookmarkStart w:id="10" w:name="_Toc298848253"/>
      <w:r>
        <w:lastRenderedPageBreak/>
        <w:t>Literature Review and Generation of Hypotheses</w:t>
      </w:r>
      <w:bookmarkEnd w:id="9"/>
      <w:bookmarkEnd w:id="10"/>
    </w:p>
    <w:p w:rsidR="00196AD0" w:rsidRDefault="007643DE" w:rsidP="007643DE">
      <w:r>
        <w:t>As already discussed in the first part of my thesis, the country-of-origin-effect is a phenomenon of great interest in marketing research.</w:t>
      </w:r>
      <w:r w:rsidR="00794C65">
        <w:t xml:space="preserve"> </w:t>
      </w:r>
      <w:r w:rsidR="00196AD0">
        <w:t xml:space="preserve">Before going deeper into the effect itself, I will give a short overview </w:t>
      </w:r>
      <w:r w:rsidR="00337701">
        <w:t>of</w:t>
      </w:r>
      <w:r w:rsidR="00196AD0">
        <w:t xml:space="preserve"> studies researching the actual existence of country-of-origin-effects</w:t>
      </w:r>
      <w:r w:rsidR="00337701">
        <w:t>.</w:t>
      </w:r>
      <w:r w:rsidR="00196AD0">
        <w:t xml:space="preserve"> </w:t>
      </w:r>
      <w:r w:rsidR="00337701">
        <w:t>I</w:t>
      </w:r>
      <w:r w:rsidR="00196AD0">
        <w:t xml:space="preserve">n other words, </w:t>
      </w:r>
      <w:r w:rsidR="00337701">
        <w:t xml:space="preserve">I will discuss </w:t>
      </w:r>
      <w:r w:rsidR="00196AD0">
        <w:t xml:space="preserve">whether or not the </w:t>
      </w:r>
      <w:r w:rsidR="00870CD2">
        <w:t xml:space="preserve">extant literature has found the </w:t>
      </w:r>
      <w:r w:rsidR="00196AD0">
        <w:t xml:space="preserve">country of origin of a product </w:t>
      </w:r>
      <w:r w:rsidR="00870CD2">
        <w:t>to influence consumers’</w:t>
      </w:r>
      <w:r w:rsidR="00196AD0">
        <w:t xml:space="preserve"> </w:t>
      </w:r>
      <w:r w:rsidR="00870CD2">
        <w:t xml:space="preserve">evaluation of </w:t>
      </w:r>
      <w:r w:rsidR="00196AD0">
        <w:t xml:space="preserve">the product </w:t>
      </w:r>
      <w:r w:rsidR="00870CD2">
        <w:t>quality</w:t>
      </w:r>
      <w:r w:rsidR="00196AD0">
        <w:t>.</w:t>
      </w:r>
    </w:p>
    <w:p w:rsidR="00D55546" w:rsidRDefault="00D55546" w:rsidP="007643DE"/>
    <w:p w:rsidR="009A5B20" w:rsidRPr="009A5B20" w:rsidRDefault="00F343E1" w:rsidP="00F343E1">
      <w:pPr>
        <w:pStyle w:val="Heading2"/>
        <w:numPr>
          <w:ilvl w:val="0"/>
          <w:numId w:val="0"/>
        </w:numPr>
        <w:ind w:left="360" w:hanging="360"/>
      </w:pPr>
      <w:bookmarkStart w:id="11" w:name="_Toc298848254"/>
      <w:r>
        <w:t>2.1</w:t>
      </w:r>
      <w:r w:rsidR="00C009FC">
        <w:t xml:space="preserve"> </w:t>
      </w:r>
      <w:bookmarkStart w:id="12" w:name="_Toc298256729"/>
      <w:r w:rsidR="009A5B20" w:rsidRPr="009A5B20">
        <w:t>Existence of COO-Effects</w:t>
      </w:r>
      <w:bookmarkEnd w:id="12"/>
      <w:bookmarkEnd w:id="11"/>
    </w:p>
    <w:p w:rsidR="00196AD0" w:rsidRDefault="00B55D6B" w:rsidP="007643DE">
      <w:r w:rsidRPr="006012A0">
        <w:t>The first research on the effect was conducted and published in 1965 by</w:t>
      </w:r>
      <w:r>
        <w:t xml:space="preserve"> Robert D. Schooler. </w:t>
      </w:r>
      <w:r w:rsidR="00870CD2">
        <w:t>In t</w:t>
      </w:r>
      <w:r>
        <w:t xml:space="preserve">he article, published in the </w:t>
      </w:r>
      <w:r w:rsidRPr="00870CD2">
        <w:rPr>
          <w:i/>
        </w:rPr>
        <w:t>Journal of Marketing Research</w:t>
      </w:r>
      <w:r>
        <w:t xml:space="preserve">, </w:t>
      </w:r>
      <w:r w:rsidR="0075092A">
        <w:t>Schooler tests</w:t>
      </w:r>
      <w:r w:rsidR="00870CD2">
        <w:t xml:space="preserve"> if consumers in Central America are influenced by a pretended country of origin of a product in their evaluation of it. He conducts an experiment with four groups of individuals, giving them one and the same juice to drink, but labeling it in different ways</w:t>
      </w:r>
      <w:r w:rsidR="00D16C8E">
        <w:t xml:space="preserve"> for each group</w:t>
      </w:r>
      <w:r w:rsidR="00870CD2">
        <w:t xml:space="preserve"> (i.e. putting different countries of origin on the label). Based on the outcome of this experiment, Schooler (1965) </w:t>
      </w:r>
      <w:r>
        <w:t xml:space="preserve">comes to the conclusion that significant differences in the evaluations of products </w:t>
      </w:r>
      <w:r w:rsidR="00636C42">
        <w:t>exist, although the actual products only</w:t>
      </w:r>
      <w:r>
        <w:t xml:space="preserve"> differ in the dimension of the name of the country of ori</w:t>
      </w:r>
      <w:r w:rsidR="006012A0">
        <w:t>gin appearing on the label</w:t>
      </w:r>
      <w:r>
        <w:t>.</w:t>
      </w:r>
    </w:p>
    <w:p w:rsidR="00332932" w:rsidRDefault="006012A0" w:rsidP="007643DE">
      <w:r>
        <w:t>Following up on this initial study, a large number of papers have dealt with questions regarding the existence</w:t>
      </w:r>
      <w:r w:rsidR="00B66E08">
        <w:t>, variations</w:t>
      </w:r>
      <w:r>
        <w:t xml:space="preserve"> and implications of the country-of-origin-effect</w:t>
      </w:r>
      <w:r w:rsidR="005523CC" w:rsidRPr="005523CC">
        <w:rPr>
          <w:noProof/>
        </w:rPr>
        <w:t xml:space="preserve"> (</w:t>
      </w:r>
      <w:r w:rsidR="0075092A">
        <w:rPr>
          <w:noProof/>
        </w:rPr>
        <w:t xml:space="preserve">e.g., </w:t>
      </w:r>
      <w:r w:rsidR="005523CC" w:rsidRPr="005523CC">
        <w:rPr>
          <w:noProof/>
        </w:rPr>
        <w:t>Nagashima</w:t>
      </w:r>
      <w:r w:rsidR="005523CC">
        <w:rPr>
          <w:noProof/>
        </w:rPr>
        <w:t>,</w:t>
      </w:r>
      <w:r w:rsidR="005523CC" w:rsidRPr="005523CC">
        <w:rPr>
          <w:noProof/>
        </w:rPr>
        <w:t xml:space="preserve"> 1970</w:t>
      </w:r>
      <w:r w:rsidR="005523CC">
        <w:rPr>
          <w:noProof/>
        </w:rPr>
        <w:t xml:space="preserve">; Bilkey and Nes, 1982; Elliott and Cameron, 1994; </w:t>
      </w:r>
      <w:r w:rsidR="005523CC" w:rsidRPr="005523CC">
        <w:rPr>
          <w:noProof/>
        </w:rPr>
        <w:t xml:space="preserve">Liu </w:t>
      </w:r>
      <w:r w:rsidR="005523CC">
        <w:rPr>
          <w:noProof/>
        </w:rPr>
        <w:t>and</w:t>
      </w:r>
      <w:r w:rsidR="005523CC" w:rsidRPr="005523CC">
        <w:rPr>
          <w:noProof/>
        </w:rPr>
        <w:t xml:space="preserve"> Johnson, 2005</w:t>
      </w:r>
      <w:r w:rsidR="005523CC">
        <w:rPr>
          <w:noProof/>
        </w:rPr>
        <w:t>; Kabadayi and</w:t>
      </w:r>
      <w:r w:rsidR="005523CC" w:rsidRPr="005523CC">
        <w:rPr>
          <w:noProof/>
        </w:rPr>
        <w:t xml:space="preserve"> Lerman, 2011)</w:t>
      </w:r>
      <w:r>
        <w:t>.</w:t>
      </w:r>
      <w:r w:rsidR="00B6376E">
        <w:t xml:space="preserve"> Based on an extensive literature review of existing research</w:t>
      </w:r>
      <w:r w:rsidR="00D16C8E">
        <w:t>,</w:t>
      </w:r>
      <w:r w:rsidR="00B6376E">
        <w:t xml:space="preserve"> I can conclude that by far the most conducted studies confirm the first findings of Schooler regarding the influential effect of the country of origin of a product on its evaluation.</w:t>
      </w:r>
      <w:r w:rsidR="00C00759" w:rsidRPr="00C00759">
        <w:t xml:space="preserve"> </w:t>
      </w:r>
    </w:p>
    <w:p w:rsidR="005F1499" w:rsidRDefault="00C00759" w:rsidP="007643DE">
      <w:r w:rsidRPr="00855022">
        <w:t>Although a meta-</w:t>
      </w:r>
      <w:r w:rsidR="005523CC">
        <w:t>analysis</w:t>
      </w:r>
      <w:r w:rsidRPr="00855022">
        <w:t xml:space="preserve"> conducted by Peterson and Jolibert</w:t>
      </w:r>
      <w:r w:rsidR="005523CC">
        <w:t xml:space="preserve"> (1995)</w:t>
      </w:r>
      <w:r w:rsidR="003D47E0">
        <w:t xml:space="preserve"> co</w:t>
      </w:r>
      <w:r w:rsidRPr="00855022">
        <w:t>me</w:t>
      </w:r>
      <w:r w:rsidR="003D47E0">
        <w:t>s</w:t>
      </w:r>
      <w:r w:rsidRPr="00855022">
        <w:t xml:space="preserve"> to the conclusion that the existence and severity of country-of-origin-effects are only somewhat generalizable, most previous research suggests that the country of origin of a product influences consumers when making buying decisions, assuming other variables like the actual product quality and prices are equal</w:t>
      </w:r>
      <w:r w:rsidR="005523CC">
        <w:rPr>
          <w:noProof/>
        </w:rPr>
        <w:t xml:space="preserve"> (Elliott and</w:t>
      </w:r>
      <w:r w:rsidR="00AF7F9D">
        <w:rPr>
          <w:noProof/>
        </w:rPr>
        <w:t xml:space="preserve"> Cameron, 1994)</w:t>
      </w:r>
      <w:r w:rsidRPr="00855022">
        <w:t xml:space="preserve">. </w:t>
      </w:r>
      <w:r w:rsidR="00B6376E">
        <w:t xml:space="preserve"> This is true for products in </w:t>
      </w:r>
      <w:r w:rsidR="00B6376E" w:rsidRPr="005F1499">
        <w:t xml:space="preserve">general </w:t>
      </w:r>
      <w:r w:rsidR="005F1499" w:rsidRPr="005F1499">
        <w:rPr>
          <w:noProof/>
        </w:rPr>
        <w:t>(</w:t>
      </w:r>
      <w:r w:rsidR="0075092A">
        <w:rPr>
          <w:noProof/>
        </w:rPr>
        <w:t>see e.g.,</w:t>
      </w:r>
      <w:r w:rsidR="00636C42">
        <w:rPr>
          <w:noProof/>
        </w:rPr>
        <w:t xml:space="preserve"> </w:t>
      </w:r>
      <w:r w:rsidR="005F1499" w:rsidRPr="005F1499">
        <w:rPr>
          <w:noProof/>
        </w:rPr>
        <w:lastRenderedPageBreak/>
        <w:t xml:space="preserve">Anderson &amp; Cunningham, 1972; Gaedeke, 1973; </w:t>
      </w:r>
      <w:r w:rsidR="00332932" w:rsidRPr="005F1499">
        <w:rPr>
          <w:noProof/>
        </w:rPr>
        <w:t>Nagashima, 1977</w:t>
      </w:r>
      <w:r w:rsidR="005F1499" w:rsidRPr="005F1499">
        <w:rPr>
          <w:noProof/>
        </w:rPr>
        <w:t>; White, 1979)</w:t>
      </w:r>
      <w:r w:rsidR="00753B6D" w:rsidRPr="005F1499">
        <w:t>, as</w:t>
      </w:r>
      <w:r w:rsidR="00753B6D">
        <w:t xml:space="preserve"> well as specifically for the automotive sector which I am going </w:t>
      </w:r>
      <w:r w:rsidR="00460F69">
        <w:t xml:space="preserve">to </w:t>
      </w:r>
      <w:r w:rsidR="00753B6D" w:rsidRPr="005F1499">
        <w:t>research</w:t>
      </w:r>
      <w:r w:rsidR="00332932" w:rsidRPr="005F1499">
        <w:rPr>
          <w:noProof/>
        </w:rPr>
        <w:t xml:space="preserve"> </w:t>
      </w:r>
      <w:r w:rsidR="005F1499" w:rsidRPr="005F1499">
        <w:rPr>
          <w:noProof/>
        </w:rPr>
        <w:t>(</w:t>
      </w:r>
      <w:r w:rsidR="0075092A">
        <w:rPr>
          <w:noProof/>
        </w:rPr>
        <w:t>see e.g.,</w:t>
      </w:r>
      <w:r w:rsidR="00636C42">
        <w:rPr>
          <w:noProof/>
        </w:rPr>
        <w:t xml:space="preserve"> </w:t>
      </w:r>
      <w:r w:rsidR="005F1499" w:rsidRPr="005F1499">
        <w:rPr>
          <w:noProof/>
        </w:rPr>
        <w:t>Nagashima, 1970</w:t>
      </w:r>
      <w:r w:rsidR="005F1499" w:rsidRPr="005F1499">
        <w:t xml:space="preserve">; </w:t>
      </w:r>
      <w:r w:rsidR="005523CC">
        <w:rPr>
          <w:noProof/>
        </w:rPr>
        <w:t>Etzel and</w:t>
      </w:r>
      <w:r w:rsidR="005F1499" w:rsidRPr="005F1499">
        <w:rPr>
          <w:noProof/>
        </w:rPr>
        <w:t xml:space="preserve"> Walker, 1974)</w:t>
      </w:r>
      <w:r w:rsidR="00460F69" w:rsidRPr="005F1499">
        <w:t>.</w:t>
      </w:r>
      <w:r w:rsidR="00B66E08">
        <w:t xml:space="preserve"> </w:t>
      </w:r>
      <w:r w:rsidR="00332932" w:rsidRPr="005F1499">
        <w:t xml:space="preserve">Furthermore, </w:t>
      </w:r>
      <w:r w:rsidR="00ED751A">
        <w:t>recent</w:t>
      </w:r>
      <w:r w:rsidR="00332932" w:rsidRPr="005F1499">
        <w:t xml:space="preserve"> research even sugges</w:t>
      </w:r>
      <w:r w:rsidR="00332932">
        <w:t>ts that</w:t>
      </w:r>
      <w:r w:rsidR="00332932" w:rsidRPr="00855022">
        <w:t xml:space="preserve"> cars as a product category are far more sensitive to the image of the country of origin than other products like e.g. television sets</w:t>
      </w:r>
      <w:r w:rsidR="00AF7F9D">
        <w:rPr>
          <w:noProof/>
        </w:rPr>
        <w:t xml:space="preserve"> </w:t>
      </w:r>
      <w:r w:rsidR="00AF7F9D" w:rsidRPr="00AF7F9D">
        <w:rPr>
          <w:noProof/>
        </w:rPr>
        <w:t xml:space="preserve">(Pappu, Quester, </w:t>
      </w:r>
      <w:r w:rsidR="005523CC">
        <w:rPr>
          <w:noProof/>
        </w:rPr>
        <w:t>and</w:t>
      </w:r>
      <w:r w:rsidR="00AF7F9D" w:rsidRPr="00AF7F9D">
        <w:rPr>
          <w:noProof/>
        </w:rPr>
        <w:t xml:space="preserve"> Cooksey, 2007)</w:t>
      </w:r>
      <w:r w:rsidR="00332932" w:rsidRPr="00855022">
        <w:t xml:space="preserve">. </w:t>
      </w:r>
    </w:p>
    <w:p w:rsidR="00E85FE9" w:rsidRDefault="007B7B0B" w:rsidP="007643DE">
      <w:r>
        <w:t>Even though</w:t>
      </w:r>
      <w:r w:rsidR="00ED751A">
        <w:t xml:space="preserve"> the area of country-of-origin-effects can be considered a rather mature field of research in marketing, </w:t>
      </w:r>
      <w:r w:rsidR="00636C42">
        <w:t>studies are</w:t>
      </w:r>
      <w:r w:rsidR="00ED751A">
        <w:t xml:space="preserve"> still intensively conducted on the topic</w:t>
      </w:r>
      <w:r w:rsidR="00ED751A" w:rsidRPr="004E710B">
        <w:t>.</w:t>
      </w:r>
      <w:r w:rsidR="00EC0E4B" w:rsidRPr="004E710B">
        <w:t xml:space="preserve"> This can be justified by ongoing developments like globalization and technological advances, affecting consumer behavior and </w:t>
      </w:r>
      <w:r w:rsidR="009F204F" w:rsidRPr="004E710B">
        <w:t>making it necessary for</w:t>
      </w:r>
      <w:r w:rsidR="00EC0E4B" w:rsidRPr="004E710B">
        <w:t xml:space="preserve"> researchers to constantly update the concept.</w:t>
      </w:r>
      <w:r w:rsidR="009F204F" w:rsidRPr="004E710B">
        <w:t xml:space="preserve"> Most</w:t>
      </w:r>
      <w:r w:rsidR="009F204F">
        <w:t xml:space="preserve"> of the current</w:t>
      </w:r>
      <w:r w:rsidR="005523CC">
        <w:t xml:space="preserve"> studies research interaction effects of the country-of-origin-effect with other product information like for example advertising claims</w:t>
      </w:r>
      <w:r w:rsidR="005523CC" w:rsidRPr="005523CC">
        <w:rPr>
          <w:noProof/>
        </w:rPr>
        <w:t xml:space="preserve"> </w:t>
      </w:r>
      <w:r w:rsidR="009F3130">
        <w:rPr>
          <w:noProof/>
        </w:rPr>
        <w:t>(Verlegh, Steenkamp, and</w:t>
      </w:r>
      <w:r w:rsidR="005523CC" w:rsidRPr="005523CC">
        <w:rPr>
          <w:noProof/>
        </w:rPr>
        <w:t xml:space="preserve"> Meulenberg, 2005)</w:t>
      </w:r>
      <w:r w:rsidR="009F3130">
        <w:t xml:space="preserve">, or extend it to the brand level, rather than just considering the product </w:t>
      </w:r>
      <w:r w:rsidR="009F3130">
        <w:rPr>
          <w:noProof/>
        </w:rPr>
        <w:t>(Thakor and</w:t>
      </w:r>
      <w:r w:rsidR="009F3130" w:rsidRPr="009F3130">
        <w:rPr>
          <w:noProof/>
        </w:rPr>
        <w:t xml:space="preserve"> Lavack, 2003)</w:t>
      </w:r>
      <w:r w:rsidR="009F3130">
        <w:t>.</w:t>
      </w:r>
      <w:r w:rsidR="00ED751A">
        <w:t xml:space="preserve"> </w:t>
      </w:r>
      <w:r w:rsidR="009F3130">
        <w:t xml:space="preserve">Another </w:t>
      </w:r>
      <w:r w:rsidR="007C523F">
        <w:t xml:space="preserve">recent research conducted by Pharr suggests that the country of origin can have a rather weak or even insignificant effect when e.g. the brand name of a company or product is very strong and positive </w:t>
      </w:r>
      <w:sdt>
        <w:sdtPr>
          <w:id w:val="383618690"/>
          <w:citation/>
        </w:sdtPr>
        <w:sdtContent>
          <w:r w:rsidR="006D42CA">
            <w:fldChar w:fldCharType="begin"/>
          </w:r>
          <w:r w:rsidR="007C523F" w:rsidRPr="007C523F">
            <w:instrText xml:space="preserve"> CITATION Pha05 \l 1031 </w:instrText>
          </w:r>
          <w:r w:rsidR="006D42CA">
            <w:fldChar w:fldCharType="separate"/>
          </w:r>
          <w:r w:rsidR="00F3798D" w:rsidRPr="00F3798D">
            <w:rPr>
              <w:noProof/>
            </w:rPr>
            <w:t>(Pharr, 2005)</w:t>
          </w:r>
          <w:r w:rsidR="006D42CA">
            <w:fldChar w:fldCharType="end"/>
          </w:r>
        </w:sdtContent>
      </w:sdt>
      <w:r w:rsidR="007C523F">
        <w:t>. These findings however are negated by K</w:t>
      </w:r>
      <w:r w:rsidR="00E85FE9">
        <w:t>abadayi and Lerman</w:t>
      </w:r>
      <w:r w:rsidR="0075092A">
        <w:t xml:space="preserve"> (2011)</w:t>
      </w:r>
      <w:r w:rsidR="00E85FE9">
        <w:t>. They come to the conclusion that the country-of-origin-effect may have lost some importance but that it “</w:t>
      </w:r>
      <w:r w:rsidR="0075092A">
        <w:t xml:space="preserve">(…) </w:t>
      </w:r>
      <w:r w:rsidR="00E85FE9">
        <w:t xml:space="preserve">still affects consumer product evaluations and purchase intentions” </w:t>
      </w:r>
      <w:r w:rsidR="0075092A" w:rsidRPr="0075092A">
        <w:rPr>
          <w:noProof/>
        </w:rPr>
        <w:t xml:space="preserve">(Kabadayi </w:t>
      </w:r>
      <w:r w:rsidR="0075092A">
        <w:rPr>
          <w:noProof/>
        </w:rPr>
        <w:t>and</w:t>
      </w:r>
      <w:r w:rsidR="0075092A" w:rsidRPr="0075092A">
        <w:rPr>
          <w:noProof/>
        </w:rPr>
        <w:t xml:space="preserve"> Lerman, 2011, </w:t>
      </w:r>
      <w:r w:rsidR="0075092A">
        <w:rPr>
          <w:noProof/>
        </w:rPr>
        <w:t>p</w:t>
      </w:r>
      <w:r w:rsidR="0075092A" w:rsidRPr="0075092A">
        <w:rPr>
          <w:noProof/>
        </w:rPr>
        <w:t>. 121)</w:t>
      </w:r>
      <w:r w:rsidR="00E85FE9">
        <w:t>.</w:t>
      </w:r>
      <w:r w:rsidR="009F3130">
        <w:t xml:space="preserve"> </w:t>
      </w:r>
      <w:r w:rsidR="009F3130" w:rsidRPr="004E710B">
        <w:t>These recent disagreements and ongoing discussions</w:t>
      </w:r>
      <w:r w:rsidR="00EC0E4B" w:rsidRPr="004E710B">
        <w:t xml:space="preserve"> about the existence and magnitude of the country-of-origin</w:t>
      </w:r>
      <w:r w:rsidR="00985140" w:rsidRPr="004E710B">
        <w:t>-</w:t>
      </w:r>
      <w:r w:rsidR="00EC0E4B" w:rsidRPr="004E710B">
        <w:t>effect</w:t>
      </w:r>
      <w:r w:rsidR="009F3130" w:rsidRPr="004E710B">
        <w:t xml:space="preserve"> confirm my assumption that it is necessary to critically review the existence and strength of the country-of-origin-effect in today’s environment</w:t>
      </w:r>
      <w:r w:rsidR="00EC0E4B" w:rsidRPr="004E710B">
        <w:t>, making my study very timely</w:t>
      </w:r>
      <w:r w:rsidR="009F3130" w:rsidRPr="004E710B">
        <w:t>.</w:t>
      </w:r>
    </w:p>
    <w:p w:rsidR="00ED751A" w:rsidRDefault="00ED751A" w:rsidP="007643DE">
      <w:r>
        <w:t>Th</w:t>
      </w:r>
      <w:r w:rsidR="00E85FE9">
        <w:t>e discussions</w:t>
      </w:r>
      <w:r>
        <w:t xml:space="preserve"> </w:t>
      </w:r>
      <w:r w:rsidR="00E85FE9">
        <w:t>around the existence and impact strength of the country-of-origin-effect are insofar</w:t>
      </w:r>
      <w:r>
        <w:t xml:space="preserve"> justified</w:t>
      </w:r>
      <w:r w:rsidR="00E85FE9">
        <w:t>,</w:t>
      </w:r>
      <w:r>
        <w:t xml:space="preserve"> </w:t>
      </w:r>
      <w:r w:rsidR="00E85FE9">
        <w:t>as</w:t>
      </w:r>
      <w:r>
        <w:t xml:space="preserve"> </w:t>
      </w:r>
      <w:r w:rsidR="009F3130">
        <w:t xml:space="preserve">the </w:t>
      </w:r>
      <w:r>
        <w:t>country-of-origin-research builds on implications concerning culture, stereotypes, and image. All of these factors are not static but very dynamic</w:t>
      </w:r>
      <w:r w:rsidR="003C6B02">
        <w:t xml:space="preserve">. </w:t>
      </w:r>
      <w:r>
        <w:t>This is especially facilitated by globalization and its impacts like outsourcing, cultural convergence and technological advancements.</w:t>
      </w:r>
      <w:r w:rsidR="003C6B02">
        <w:t xml:space="preserve"> Inglehart and Baker (2000) for example propose that due to economic development, some norms and values within societies change and converge. Distinct traditional values (e.g. formed by religion) however persist despite modernization </w:t>
      </w:r>
      <w:r w:rsidR="00FF26A1" w:rsidRPr="00FF26A1">
        <w:rPr>
          <w:noProof/>
        </w:rPr>
        <w:t xml:space="preserve">(Inglehart </w:t>
      </w:r>
      <w:r w:rsidR="00FF26A1">
        <w:rPr>
          <w:noProof/>
        </w:rPr>
        <w:t>and</w:t>
      </w:r>
      <w:r w:rsidR="00FF26A1" w:rsidRPr="00FF26A1">
        <w:rPr>
          <w:noProof/>
        </w:rPr>
        <w:t xml:space="preserve"> Baker, 2000)</w:t>
      </w:r>
      <w:r w:rsidR="00FF26A1">
        <w:rPr>
          <w:noProof/>
        </w:rPr>
        <w:t>.</w:t>
      </w:r>
    </w:p>
    <w:p w:rsidR="00DE71EE" w:rsidRDefault="00ED751A" w:rsidP="007643DE">
      <w:r>
        <w:lastRenderedPageBreak/>
        <w:t>Based on the prior</w:t>
      </w:r>
      <w:r w:rsidR="009A5B20">
        <w:t xml:space="preserve"> findings</w:t>
      </w:r>
      <w:r>
        <w:t xml:space="preserve"> described above and the ongoing relevance and discussion</w:t>
      </w:r>
      <w:r w:rsidR="009A5B20">
        <w:t xml:space="preserve">, for my paper I </w:t>
      </w:r>
      <w:r w:rsidR="00E85FE9">
        <w:t>for now</w:t>
      </w:r>
      <w:r w:rsidR="009A5B20">
        <w:t xml:space="preserve"> </w:t>
      </w:r>
      <w:r w:rsidR="009F3130">
        <w:t>expect</w:t>
      </w:r>
      <w:r w:rsidR="009A5B20">
        <w:t xml:space="preserve"> that </w:t>
      </w:r>
      <w:r w:rsidR="003660A8">
        <w:t>the country-of-origin-</w:t>
      </w:r>
      <w:r w:rsidR="009A5B20">
        <w:t>effect</w:t>
      </w:r>
      <w:r w:rsidR="009F3130">
        <w:t xml:space="preserve"> in general</w:t>
      </w:r>
      <w:r w:rsidR="003660A8">
        <w:t xml:space="preserve"> exists,</w:t>
      </w:r>
      <w:r w:rsidR="009A5B20">
        <w:t xml:space="preserve"> influencing the </w:t>
      </w:r>
      <w:r w:rsidR="009F3130">
        <w:t xml:space="preserve">evaluation of products. To find out whether or not this is also (or still) the case for the </w:t>
      </w:r>
      <w:r w:rsidR="009A5B20">
        <w:t>per</w:t>
      </w:r>
      <w:r w:rsidR="00523081">
        <w:t>c</w:t>
      </w:r>
      <w:r w:rsidR="009A5B20">
        <w:t>eived quality of a car depending on its country of origin</w:t>
      </w:r>
      <w:r w:rsidR="009F3130">
        <w:t xml:space="preserve"> is the purpose of this </w:t>
      </w:r>
      <w:r w:rsidR="003C6B02">
        <w:t>thesis</w:t>
      </w:r>
      <w:r w:rsidR="00DE71EE">
        <w:t>.</w:t>
      </w:r>
    </w:p>
    <w:p w:rsidR="009A5B20" w:rsidRDefault="009A5B20" w:rsidP="007643DE">
      <w:r>
        <w:t xml:space="preserve">In the next section, I will </w:t>
      </w:r>
      <w:r w:rsidR="00C312D1">
        <w:t xml:space="preserve">review and </w:t>
      </w:r>
      <w:r w:rsidR="00523081">
        <w:t xml:space="preserve">analyze different </w:t>
      </w:r>
      <w:r w:rsidR="00C312D1">
        <w:t xml:space="preserve">perspectives on and </w:t>
      </w:r>
      <w:r w:rsidR="00523081">
        <w:t>definitions of the country</w:t>
      </w:r>
      <w:r w:rsidR="00C312D1">
        <w:t xml:space="preserve"> </w:t>
      </w:r>
      <w:r w:rsidR="00523081">
        <w:t>of</w:t>
      </w:r>
      <w:r w:rsidR="00C312D1">
        <w:t xml:space="preserve"> </w:t>
      </w:r>
      <w:r w:rsidR="00523081">
        <w:t>origin</w:t>
      </w:r>
      <w:r w:rsidR="00C312D1">
        <w:t xml:space="preserve"> of a product</w:t>
      </w:r>
      <w:r w:rsidR="00523081">
        <w:t>.</w:t>
      </w:r>
    </w:p>
    <w:p w:rsidR="00D55546" w:rsidRDefault="00D55546" w:rsidP="007643DE"/>
    <w:p w:rsidR="009A5B20" w:rsidRPr="009A5B20" w:rsidRDefault="00F343E1" w:rsidP="00F343E1">
      <w:pPr>
        <w:pStyle w:val="Heading2"/>
        <w:numPr>
          <w:ilvl w:val="0"/>
          <w:numId w:val="0"/>
        </w:numPr>
        <w:ind w:left="360" w:hanging="360"/>
      </w:pPr>
      <w:bookmarkStart w:id="13" w:name="_Toc298848255"/>
      <w:r>
        <w:t>2.2</w:t>
      </w:r>
      <w:r w:rsidR="00C009FC">
        <w:t xml:space="preserve"> </w:t>
      </w:r>
      <w:bookmarkStart w:id="14" w:name="_Toc298256730"/>
      <w:r w:rsidR="00C20DCB">
        <w:t>Defining the Country of Origin</w:t>
      </w:r>
      <w:bookmarkEnd w:id="14"/>
      <w:bookmarkEnd w:id="13"/>
    </w:p>
    <w:p w:rsidR="00C25322" w:rsidRDefault="00794C65" w:rsidP="007643DE">
      <w:r>
        <w:t>Definitions of the effect have covered a broad range in prior research. Most disagreements</w:t>
      </w:r>
      <w:r w:rsidR="005F1499">
        <w:t xml:space="preserve"> however</w:t>
      </w:r>
      <w:r>
        <w:t xml:space="preserve"> concern the question, what the actual country of origin of a </w:t>
      </w:r>
      <w:r w:rsidR="005F1499">
        <w:t>good</w:t>
      </w:r>
      <w:r>
        <w:t xml:space="preserve"> is.</w:t>
      </w:r>
    </w:p>
    <w:p w:rsidR="00794C65" w:rsidRDefault="00794C65" w:rsidP="007643DE">
      <w:r>
        <w:t>On the one hand, a number of authors argue that the country of</w:t>
      </w:r>
      <w:r w:rsidR="00C00759">
        <w:t xml:space="preserve"> origin of a product </w:t>
      </w:r>
      <w:r>
        <w:t xml:space="preserve">is the country where it is actually manufactured or finally assembled. For instance, </w:t>
      </w:r>
      <w:r w:rsidR="00DE71EE">
        <w:t>r</w:t>
      </w:r>
      <w:r w:rsidR="00715A50">
        <w:t xml:space="preserve">eferring to an at that time unpublished paper by </w:t>
      </w:r>
      <w:r>
        <w:t>Samie</w:t>
      </w:r>
      <w:r w:rsidR="00332932">
        <w:t>e</w:t>
      </w:r>
      <w:r w:rsidR="00FF26A1">
        <w:t xml:space="preserve"> (</w:t>
      </w:r>
      <w:r w:rsidR="00715A50">
        <w:t>1987</w:t>
      </w:r>
      <w:r w:rsidR="00FF26A1">
        <w:t>)</w:t>
      </w:r>
      <w:r w:rsidR="00715A50">
        <w:t xml:space="preserve">, </w:t>
      </w:r>
      <w:r w:rsidR="00715A50" w:rsidRPr="00715A50">
        <w:rPr>
          <w:noProof/>
        </w:rPr>
        <w:t xml:space="preserve">Elliott </w:t>
      </w:r>
      <w:r w:rsidR="00715A50">
        <w:rPr>
          <w:noProof/>
        </w:rPr>
        <w:t>and Cameron</w:t>
      </w:r>
      <w:r w:rsidR="00715A50" w:rsidRPr="00715A50">
        <w:rPr>
          <w:noProof/>
        </w:rPr>
        <w:t xml:space="preserve"> </w:t>
      </w:r>
      <w:r w:rsidR="00715A50">
        <w:rPr>
          <w:noProof/>
        </w:rPr>
        <w:t>(</w:t>
      </w:r>
      <w:r w:rsidR="00715A50" w:rsidRPr="00715A50">
        <w:rPr>
          <w:noProof/>
        </w:rPr>
        <w:t>1994</w:t>
      </w:r>
      <w:r w:rsidR="00715A50">
        <w:rPr>
          <w:noProof/>
        </w:rPr>
        <w:t>)</w:t>
      </w:r>
      <w:r>
        <w:t xml:space="preserve"> argue that the country-of-origin-effect is</w:t>
      </w:r>
      <w:r w:rsidR="007643DE">
        <w:t xml:space="preserve"> “any influence, positive or negative, that the country of manufacture might have on the consumer’s choice processes or subsequent behavior”</w:t>
      </w:r>
      <w:r w:rsidR="00715A50">
        <w:t xml:space="preserve"> (p. 50)</w:t>
      </w:r>
      <w:r w:rsidR="007643DE">
        <w:t>.</w:t>
      </w:r>
      <w:r w:rsidR="008C6BA9">
        <w:t xml:space="preserve"> This implies that the country </w:t>
      </w:r>
      <w:r w:rsidR="008C6BA9" w:rsidRPr="0011248A">
        <w:t>of origin is the country where a pro</w:t>
      </w:r>
      <w:r w:rsidR="005F1499">
        <w:t>duct is ‘made in’ or ‘assembled</w:t>
      </w:r>
      <w:r w:rsidR="008C6BA9" w:rsidRPr="0011248A">
        <w:t xml:space="preserve"> in</w:t>
      </w:r>
      <w:r w:rsidR="005F1499">
        <w:t>’</w:t>
      </w:r>
      <w:r w:rsidR="00D16C8E">
        <w:t xml:space="preserve">, as </w:t>
      </w:r>
      <w:r w:rsidR="008C6BA9" w:rsidRPr="0011248A">
        <w:t>indicated on the product</w:t>
      </w:r>
      <w:r w:rsidR="00C25322" w:rsidRPr="0011248A">
        <w:t xml:space="preserve"> </w:t>
      </w:r>
      <w:r w:rsidR="00332932" w:rsidRPr="0011248A">
        <w:rPr>
          <w:noProof/>
        </w:rPr>
        <w:t>(Nagashima, 1977)</w:t>
      </w:r>
      <w:r w:rsidR="00C25322" w:rsidRPr="0011248A">
        <w:t>.</w:t>
      </w:r>
    </w:p>
    <w:p w:rsidR="00C25322" w:rsidRDefault="00C25322" w:rsidP="007643DE">
      <w:r>
        <w:t>On the other hand, authors like Johansson, Douglas</w:t>
      </w:r>
      <w:r w:rsidR="003D47E0">
        <w:t>,</w:t>
      </w:r>
      <w:r>
        <w:t xml:space="preserve"> and Nonaka</w:t>
      </w:r>
      <w:r w:rsidR="00DE71EE">
        <w:t xml:space="preserve"> (1985)</w:t>
      </w:r>
      <w:r>
        <w:t xml:space="preserve"> see the home country of a company (i.e. where the headquarters are located) as the country of origin for its</w:t>
      </w:r>
      <w:r w:rsidR="00964E28">
        <w:t xml:space="preserve"> brand and </w:t>
      </w:r>
      <w:r>
        <w:t>products</w:t>
      </w:r>
      <w:r w:rsidR="00964E28">
        <w:t>.</w:t>
      </w:r>
      <w:r w:rsidR="0073136C">
        <w:t xml:space="preserve"> Since my study deals with customer perceptions, I will focus on origin effects on the brand level as opposed to the product level</w:t>
      </w:r>
      <w:r w:rsidR="007F33B4">
        <w:t xml:space="preserve">, meaning </w:t>
      </w:r>
      <w:r w:rsidR="004C402F">
        <w:t>that the relevant dimension is where potential customers think the car comes from</w:t>
      </w:r>
      <w:r w:rsidR="00647CEE">
        <w:rPr>
          <w:noProof/>
        </w:rPr>
        <w:t xml:space="preserve"> </w:t>
      </w:r>
      <w:r w:rsidR="00647CEE" w:rsidRPr="00647CEE">
        <w:rPr>
          <w:noProof/>
        </w:rPr>
        <w:t xml:space="preserve">(Thakor </w:t>
      </w:r>
      <w:r w:rsidR="00DE71EE">
        <w:rPr>
          <w:noProof/>
        </w:rPr>
        <w:t>and</w:t>
      </w:r>
      <w:r w:rsidR="00647CEE" w:rsidRPr="00647CEE">
        <w:rPr>
          <w:noProof/>
        </w:rPr>
        <w:t xml:space="preserve"> Lavack, 2003)</w:t>
      </w:r>
      <w:r w:rsidR="004C402F">
        <w:t xml:space="preserve">. This perception is most likely based on the origin of the brand and thus goes along the theory of Johansson </w:t>
      </w:r>
      <w:r w:rsidR="005E70FB">
        <w:t>and his colleagues</w:t>
      </w:r>
      <w:r w:rsidR="00715A50">
        <w:t xml:space="preserve"> (1985)</w:t>
      </w:r>
      <w:r w:rsidR="004C402F">
        <w:t xml:space="preserve">. </w:t>
      </w:r>
    </w:p>
    <w:p w:rsidR="00C20DCB" w:rsidRDefault="00C20DCB" w:rsidP="00C20DCB">
      <w:r>
        <w:t xml:space="preserve">Although for this paper I agree with the position and definition of </w:t>
      </w:r>
      <w:r w:rsidRPr="009A5B20">
        <w:t>Johansson</w:t>
      </w:r>
      <w:r>
        <w:t xml:space="preserve"> et al.</w:t>
      </w:r>
      <w:r w:rsidR="00715A50">
        <w:t xml:space="preserve"> (1985)</w:t>
      </w:r>
      <w:r>
        <w:t xml:space="preserve">, the differences between the location of the headquarters of a company and the place of manufacturing will be incorporated in my research. In this context, the discussion is particularly </w:t>
      </w:r>
      <w:r>
        <w:lastRenderedPageBreak/>
        <w:t xml:space="preserve">interesting because it implies that customers might base their expectations on the actual country of manufacture. In the automotive industry though, </w:t>
      </w:r>
      <w:r w:rsidR="00D16C8E">
        <w:t xml:space="preserve">the </w:t>
      </w:r>
      <w:r>
        <w:t>country of origin of a brand and the country of actual manufacturing often differ. My thesis will generate insights to what extent potential consumers are aware of that</w:t>
      </w:r>
      <w:r w:rsidR="001E5581">
        <w:t xml:space="preserve"> phenomenon</w:t>
      </w:r>
      <w:r>
        <w:t xml:space="preserve"> and base their expectations on either one of the above.</w:t>
      </w:r>
    </w:p>
    <w:p w:rsidR="00D55546" w:rsidRDefault="00D55546" w:rsidP="00C20DCB"/>
    <w:p w:rsidR="00C20DCB" w:rsidRPr="00C20DCB" w:rsidRDefault="00F343E1" w:rsidP="00F343E1">
      <w:pPr>
        <w:pStyle w:val="Heading2"/>
        <w:numPr>
          <w:ilvl w:val="0"/>
          <w:numId w:val="0"/>
        </w:numPr>
        <w:ind w:left="360" w:hanging="360"/>
      </w:pPr>
      <w:bookmarkStart w:id="15" w:name="_Toc298848256"/>
      <w:r>
        <w:t>2.3</w:t>
      </w:r>
      <w:r w:rsidR="00C009FC">
        <w:t xml:space="preserve"> </w:t>
      </w:r>
      <w:bookmarkStart w:id="16" w:name="_Toc298256731"/>
      <w:r w:rsidR="00C20DCB">
        <w:t>Defining Country-of-Origin-Effects</w:t>
      </w:r>
      <w:bookmarkEnd w:id="16"/>
      <w:bookmarkEnd w:id="15"/>
    </w:p>
    <w:p w:rsidR="00C20DCB" w:rsidRDefault="00C20DCB" w:rsidP="007643DE">
      <w:r>
        <w:t xml:space="preserve">Based on this first definition of what the country of origin of a brand is, I can now discuss what exactly country-of-origin-effects are and how they can be concretized. </w:t>
      </w:r>
    </w:p>
    <w:p w:rsidR="00E13D05" w:rsidRDefault="00E13D05" w:rsidP="007643DE">
      <w:r>
        <w:t xml:space="preserve">Roth and Romeo </w:t>
      </w:r>
      <w:r w:rsidR="00715A50">
        <w:t xml:space="preserve">(1992) </w:t>
      </w:r>
      <w:r>
        <w:t xml:space="preserve">offer </w:t>
      </w:r>
      <w:r w:rsidR="00C90B15">
        <w:t>a</w:t>
      </w:r>
      <w:r w:rsidR="00C20DCB">
        <w:t>n interesting and promising</w:t>
      </w:r>
      <w:r w:rsidR="00C90B15">
        <w:t xml:space="preserve"> </w:t>
      </w:r>
      <w:r>
        <w:t xml:space="preserve">perspective, seeing the country-of-origin-effect (and with it the attribute of perceived quality of a product) as only one dimension of a whole bigger construct, namely country </w:t>
      </w:r>
      <w:r w:rsidRPr="004E710B">
        <w:t>image. They infer that the country-of-origin-effect describes the fit between the category a product is in and the image of a country</w:t>
      </w:r>
      <w:r w:rsidR="009F204F" w:rsidRPr="004E710B">
        <w:t xml:space="preserve"> (i.e. what consumers think about the country)</w:t>
      </w:r>
      <w:r w:rsidRPr="004E710B">
        <w:t xml:space="preserve">. </w:t>
      </w:r>
      <w:r w:rsidR="00715A50" w:rsidRPr="004E710B">
        <w:t>This is in line with s</w:t>
      </w:r>
      <w:r w:rsidR="002F2DDC" w:rsidRPr="004E710B">
        <w:t xml:space="preserve">tudies conducted </w:t>
      </w:r>
      <w:r w:rsidR="00715A50" w:rsidRPr="004E710B">
        <w:t>in the 1970’s</w:t>
      </w:r>
      <w:r w:rsidR="0088684D" w:rsidRPr="004E710B">
        <w:t xml:space="preserve"> by Nagashima. He</w:t>
      </w:r>
      <w:r w:rsidR="00715A50" w:rsidRPr="004E710B">
        <w:t xml:space="preserve"> find</w:t>
      </w:r>
      <w:r w:rsidR="0088684D" w:rsidRPr="004E710B">
        <w:t>s</w:t>
      </w:r>
      <w:r w:rsidR="003D47E0">
        <w:t xml:space="preserve"> that consumers have distinct</w:t>
      </w:r>
      <w:r w:rsidR="002F2DDC" w:rsidRPr="004E710B">
        <w:t xml:space="preserve"> images of different countries in their mind</w:t>
      </w:r>
      <w:r w:rsidR="003D47E0">
        <w:t>s</w:t>
      </w:r>
      <w:r w:rsidR="002F2DDC" w:rsidRPr="004E710B">
        <w:t xml:space="preserve"> when evaluating products or product categories fro</w:t>
      </w:r>
      <w:r w:rsidR="00715A50" w:rsidRPr="004E710B">
        <w:t xml:space="preserve">m that country, meaning not the overall country image is decisive, but associations that influence the </w:t>
      </w:r>
      <w:r w:rsidR="0088684D" w:rsidRPr="004E710B">
        <w:t xml:space="preserve">supposed </w:t>
      </w:r>
      <w:r w:rsidR="00715A50" w:rsidRPr="004E710B">
        <w:t xml:space="preserve">competence for making a certain product are crucial (Nagashima, 1970; </w:t>
      </w:r>
      <w:r w:rsidR="002F2DDC" w:rsidRPr="004E710B">
        <w:t xml:space="preserve">1977). </w:t>
      </w:r>
      <w:r w:rsidRPr="004E710B">
        <w:t>The ideal situation would thus be when the perceived strengths of a country match important product benefits or attributes</w:t>
      </w:r>
      <w:r w:rsidR="00647CEE" w:rsidRPr="004E710B">
        <w:rPr>
          <w:noProof/>
        </w:rPr>
        <w:t xml:space="preserve"> </w:t>
      </w:r>
      <w:r w:rsidR="00DE71EE" w:rsidRPr="004E710B">
        <w:rPr>
          <w:noProof/>
        </w:rPr>
        <w:t>(Roth and</w:t>
      </w:r>
      <w:r w:rsidR="00647CEE" w:rsidRPr="004E710B">
        <w:rPr>
          <w:noProof/>
        </w:rPr>
        <w:t xml:space="preserve"> Romeo, 1992)</w:t>
      </w:r>
      <w:r w:rsidRPr="004E710B">
        <w:t>. In this context, Romeo and Roth</w:t>
      </w:r>
      <w:r w:rsidR="00DE71EE" w:rsidRPr="004E710B">
        <w:t xml:space="preserve"> (1992)</w:t>
      </w:r>
      <w:r w:rsidRPr="004E710B">
        <w:t xml:space="preserve"> define country image as “</w:t>
      </w:r>
      <w:r w:rsidR="00DE71EE" w:rsidRPr="004E710B">
        <w:t xml:space="preserve">(…) </w:t>
      </w:r>
      <w:r w:rsidRPr="004E710B">
        <w:t>the overall</w:t>
      </w:r>
      <w:r>
        <w:t xml:space="preserve"> perception consumers form of products from a particular country, based on their prior perceptions of the country’s production and mar</w:t>
      </w:r>
      <w:r w:rsidR="00C90B15">
        <w:t>keting strengths and weaknesses</w:t>
      </w:r>
      <w:r>
        <w:t>”</w:t>
      </w:r>
      <w:r w:rsidR="00DE71EE">
        <w:t xml:space="preserve"> (p. 480)</w:t>
      </w:r>
      <w:r w:rsidR="00C90B15">
        <w:t>.</w:t>
      </w:r>
    </w:p>
    <w:p w:rsidR="00C90B15" w:rsidRDefault="00C90B15" w:rsidP="007643DE">
      <w:pPr>
        <w:rPr>
          <w:noProof/>
        </w:rPr>
      </w:pPr>
      <w:r>
        <w:t>Based on prior studies (e.g.</w:t>
      </w:r>
      <w:r w:rsidRPr="00C90B15">
        <w:rPr>
          <w:noProof/>
        </w:rPr>
        <w:t xml:space="preserve"> Nagashima, 1970</w:t>
      </w:r>
      <w:r w:rsidR="006400B7">
        <w:rPr>
          <w:noProof/>
        </w:rPr>
        <w:t>;</w:t>
      </w:r>
      <w:r w:rsidR="0088684D">
        <w:rPr>
          <w:noProof/>
        </w:rPr>
        <w:t xml:space="preserve"> 1977;</w:t>
      </w:r>
      <w:r>
        <w:rPr>
          <w:noProof/>
        </w:rPr>
        <w:t xml:space="preserve"> </w:t>
      </w:r>
      <w:r w:rsidRPr="00C90B15">
        <w:rPr>
          <w:noProof/>
        </w:rPr>
        <w:t>White, 1979)</w:t>
      </w:r>
      <w:r>
        <w:rPr>
          <w:noProof/>
        </w:rPr>
        <w:t xml:space="preserve">, </w:t>
      </w:r>
      <w:r w:rsidR="004B7568">
        <w:rPr>
          <w:noProof/>
        </w:rPr>
        <w:t>Roth and Romeo</w:t>
      </w:r>
      <w:r w:rsidR="001E5581">
        <w:rPr>
          <w:noProof/>
        </w:rPr>
        <w:t xml:space="preserve"> (1992)</w:t>
      </w:r>
      <w:r>
        <w:rPr>
          <w:noProof/>
        </w:rPr>
        <w:t xml:space="preserve"> identify four dimensions of country image that affect the country-of-origin</w:t>
      </w:r>
      <w:r w:rsidR="004B7568">
        <w:rPr>
          <w:noProof/>
        </w:rPr>
        <w:t>-</w:t>
      </w:r>
      <w:r>
        <w:rPr>
          <w:noProof/>
        </w:rPr>
        <w:t>effect</w:t>
      </w:r>
      <w:r w:rsidR="004B7568">
        <w:rPr>
          <w:noProof/>
        </w:rPr>
        <w:t xml:space="preserve"> and thus consumer evaluations of products</w:t>
      </w:r>
      <w:r>
        <w:rPr>
          <w:noProof/>
        </w:rPr>
        <w:t>. These dimensions are the following:</w:t>
      </w:r>
    </w:p>
    <w:p w:rsidR="00C90B15" w:rsidRDefault="00C90B15" w:rsidP="00C90B15">
      <w:pPr>
        <w:pStyle w:val="ListParagraph"/>
        <w:numPr>
          <w:ilvl w:val="0"/>
          <w:numId w:val="3"/>
        </w:numPr>
      </w:pPr>
      <w:r>
        <w:t>Innovativeness (technology and engineering advances)</w:t>
      </w:r>
    </w:p>
    <w:p w:rsidR="00C90B15" w:rsidRDefault="00C90B15" w:rsidP="00C90B15">
      <w:pPr>
        <w:pStyle w:val="ListParagraph"/>
        <w:numPr>
          <w:ilvl w:val="0"/>
          <w:numId w:val="3"/>
        </w:numPr>
      </w:pPr>
      <w:r>
        <w:t>Design (appearance, style, colors, variety)</w:t>
      </w:r>
    </w:p>
    <w:p w:rsidR="00C90B15" w:rsidRDefault="00C90B15" w:rsidP="00C90B15">
      <w:pPr>
        <w:pStyle w:val="ListParagraph"/>
        <w:numPr>
          <w:ilvl w:val="0"/>
          <w:numId w:val="3"/>
        </w:numPr>
      </w:pPr>
      <w:r>
        <w:lastRenderedPageBreak/>
        <w:t>Prestige (exclusivity, status, brand name reputation)</w:t>
      </w:r>
    </w:p>
    <w:p w:rsidR="00C90B15" w:rsidRDefault="00C90B15" w:rsidP="00C90B15">
      <w:pPr>
        <w:pStyle w:val="ListParagraph"/>
        <w:numPr>
          <w:ilvl w:val="0"/>
          <w:numId w:val="3"/>
        </w:numPr>
      </w:pPr>
      <w:r>
        <w:t>Workmanship (reliability, durability, craftsmanship, manufacturing quality)</w:t>
      </w:r>
    </w:p>
    <w:p w:rsidR="002F2DDC" w:rsidRDefault="004B7568" w:rsidP="004B7568">
      <w:r>
        <w:t>For the premium car segment, strong and positive perceptions of a country in all of these dimensions seem to be important in order to generate an adequate and favorable fit between the country image and the product.</w:t>
      </w:r>
    </w:p>
    <w:p w:rsidR="00A577D8" w:rsidRDefault="00A577D8" w:rsidP="004B7568">
      <w:r>
        <w:t xml:space="preserve">As a frame of reference to situate and </w:t>
      </w:r>
      <w:r w:rsidR="003D1553">
        <w:t>discuss</w:t>
      </w:r>
      <w:r>
        <w:t xml:space="preserve"> the impact of the country of origin on the perceived quality and evaluation of a product, I use a conceptual model developed by Steenkamp (1990)</w:t>
      </w:r>
      <w:r w:rsidR="00515D15">
        <w:t xml:space="preserve"> (see </w:t>
      </w:r>
      <w:fldSimple w:instr=" REF _Ref295986549 \h  \* MERGEFORMAT ">
        <w:r w:rsidR="0088689F" w:rsidRPr="0088689F">
          <w:rPr>
            <w:szCs w:val="24"/>
          </w:rPr>
          <w:t xml:space="preserve">Figure </w:t>
        </w:r>
        <w:r w:rsidR="0088689F" w:rsidRPr="0088689F">
          <w:rPr>
            <w:noProof/>
            <w:szCs w:val="24"/>
          </w:rPr>
          <w:t>1</w:t>
        </w:r>
      </w:fldSimple>
      <w:r w:rsidR="00515D15">
        <w:t xml:space="preserve"> for a simplified version)</w:t>
      </w:r>
      <w:r>
        <w:t>.</w:t>
      </w:r>
    </w:p>
    <w:p w:rsidR="00515D15" w:rsidRDefault="00515D15" w:rsidP="00515D15">
      <w:pPr>
        <w:keepNext/>
      </w:pPr>
      <w:r>
        <w:rPr>
          <w:noProof/>
        </w:rPr>
        <w:drawing>
          <wp:inline distT="0" distB="0" distL="0" distR="0">
            <wp:extent cx="5972810" cy="1514475"/>
            <wp:effectExtent l="19050" t="0" r="8890" b="0"/>
            <wp:docPr id="4" name="Grafik 3" descr="Steenkamp 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enkamp model.jpg"/>
                    <pic:cNvPicPr/>
                  </pic:nvPicPr>
                  <pic:blipFill>
                    <a:blip r:embed="rId13" cstate="print"/>
                    <a:stretch>
                      <a:fillRect/>
                    </a:stretch>
                  </pic:blipFill>
                  <pic:spPr>
                    <a:xfrm>
                      <a:off x="0" y="0"/>
                      <a:ext cx="5972810" cy="1514475"/>
                    </a:xfrm>
                    <a:prstGeom prst="rect">
                      <a:avLst/>
                    </a:prstGeom>
                  </pic:spPr>
                </pic:pic>
              </a:graphicData>
            </a:graphic>
          </wp:inline>
        </w:drawing>
      </w:r>
    </w:p>
    <w:p w:rsidR="00515D15" w:rsidRDefault="00515D15" w:rsidP="00515D15">
      <w:pPr>
        <w:pStyle w:val="Caption"/>
        <w:spacing w:line="360" w:lineRule="auto"/>
        <w:rPr>
          <w:color w:val="auto"/>
          <w:sz w:val="20"/>
          <w:szCs w:val="20"/>
        </w:rPr>
      </w:pPr>
      <w:bookmarkStart w:id="17" w:name="_Ref295986549"/>
      <w:bookmarkStart w:id="18" w:name="_Toc298256816"/>
      <w:r w:rsidRPr="00515D15">
        <w:rPr>
          <w:color w:val="auto"/>
          <w:sz w:val="20"/>
          <w:szCs w:val="20"/>
        </w:rPr>
        <w:t xml:space="preserve">Figure </w:t>
      </w:r>
      <w:r w:rsidR="006D42CA" w:rsidRPr="00515D15">
        <w:rPr>
          <w:color w:val="auto"/>
          <w:sz w:val="20"/>
          <w:szCs w:val="20"/>
        </w:rPr>
        <w:fldChar w:fldCharType="begin"/>
      </w:r>
      <w:r w:rsidRPr="00515D15">
        <w:rPr>
          <w:color w:val="auto"/>
          <w:sz w:val="20"/>
          <w:szCs w:val="20"/>
        </w:rPr>
        <w:instrText xml:space="preserve"> SEQ Figure \* ARABIC </w:instrText>
      </w:r>
      <w:r w:rsidR="006D42CA" w:rsidRPr="00515D15">
        <w:rPr>
          <w:color w:val="auto"/>
          <w:sz w:val="20"/>
          <w:szCs w:val="20"/>
        </w:rPr>
        <w:fldChar w:fldCharType="separate"/>
      </w:r>
      <w:r w:rsidR="0088689F">
        <w:rPr>
          <w:noProof/>
          <w:color w:val="auto"/>
          <w:sz w:val="20"/>
          <w:szCs w:val="20"/>
        </w:rPr>
        <w:t>1</w:t>
      </w:r>
      <w:r w:rsidR="006D42CA" w:rsidRPr="00515D15">
        <w:rPr>
          <w:color w:val="auto"/>
          <w:sz w:val="20"/>
          <w:szCs w:val="20"/>
        </w:rPr>
        <w:fldChar w:fldCharType="end"/>
      </w:r>
      <w:bookmarkEnd w:id="17"/>
      <w:r w:rsidR="00C93C96">
        <w:rPr>
          <w:color w:val="auto"/>
          <w:sz w:val="20"/>
          <w:szCs w:val="20"/>
        </w:rPr>
        <w:t>: A C</w:t>
      </w:r>
      <w:r w:rsidRPr="00515D15">
        <w:rPr>
          <w:color w:val="auto"/>
          <w:sz w:val="20"/>
          <w:szCs w:val="20"/>
        </w:rPr>
        <w:t xml:space="preserve">onceptual </w:t>
      </w:r>
      <w:r w:rsidR="00C93C96">
        <w:rPr>
          <w:color w:val="auto"/>
          <w:sz w:val="20"/>
          <w:szCs w:val="20"/>
        </w:rPr>
        <w:t>M</w:t>
      </w:r>
      <w:r w:rsidRPr="00515D15">
        <w:rPr>
          <w:color w:val="auto"/>
          <w:sz w:val="20"/>
          <w:szCs w:val="20"/>
        </w:rPr>
        <w:t xml:space="preserve">odel of the </w:t>
      </w:r>
      <w:r w:rsidR="00C93C96">
        <w:rPr>
          <w:color w:val="auto"/>
          <w:sz w:val="20"/>
          <w:szCs w:val="20"/>
        </w:rPr>
        <w:t>Q</w:t>
      </w:r>
      <w:r w:rsidRPr="00515D15">
        <w:rPr>
          <w:color w:val="auto"/>
          <w:sz w:val="20"/>
          <w:szCs w:val="20"/>
        </w:rPr>
        <w:t xml:space="preserve">uality </w:t>
      </w:r>
      <w:r w:rsidR="00C93C96">
        <w:rPr>
          <w:color w:val="auto"/>
          <w:sz w:val="20"/>
          <w:szCs w:val="20"/>
        </w:rPr>
        <w:t>P</w:t>
      </w:r>
      <w:r w:rsidRPr="00515D15">
        <w:rPr>
          <w:color w:val="auto"/>
          <w:sz w:val="20"/>
          <w:szCs w:val="20"/>
        </w:rPr>
        <w:t xml:space="preserve">erception </w:t>
      </w:r>
      <w:r w:rsidR="00C93C96">
        <w:rPr>
          <w:color w:val="auto"/>
          <w:sz w:val="20"/>
          <w:szCs w:val="20"/>
        </w:rPr>
        <w:t>P</w:t>
      </w:r>
      <w:r w:rsidRPr="00515D15">
        <w:rPr>
          <w:color w:val="auto"/>
          <w:sz w:val="20"/>
          <w:szCs w:val="20"/>
        </w:rPr>
        <w:t>rocess</w:t>
      </w:r>
      <w:bookmarkEnd w:id="18"/>
    </w:p>
    <w:p w:rsidR="00301EB6" w:rsidRDefault="00515D15" w:rsidP="004B7568">
      <w:r>
        <w:t xml:space="preserve">According to Steenkamp (1990) and others (e.g. </w:t>
      </w:r>
      <w:r w:rsidRPr="00515D15">
        <w:rPr>
          <w:noProof/>
        </w:rPr>
        <w:t xml:space="preserve">Hong </w:t>
      </w:r>
      <w:r>
        <w:rPr>
          <w:noProof/>
        </w:rPr>
        <w:t>and</w:t>
      </w:r>
      <w:r w:rsidRPr="00515D15">
        <w:rPr>
          <w:noProof/>
        </w:rPr>
        <w:t xml:space="preserve"> Wyer, 1989)</w:t>
      </w:r>
      <w:r>
        <w:rPr>
          <w:noProof/>
        </w:rPr>
        <w:t>, the</w:t>
      </w:r>
      <w:r w:rsidR="00D8156A">
        <w:t xml:space="preserve"> country of origin can be seen as a variable which consumers consider when evaluating a product</w:t>
      </w:r>
      <w:r w:rsidR="00301EB6">
        <w:t xml:space="preserve"> or its quality</w:t>
      </w:r>
      <w:r w:rsidR="00D8156A">
        <w:t xml:space="preserve">, just like other variables such as the price and the brand of the particular </w:t>
      </w:r>
      <w:r w:rsidR="00D8156A" w:rsidRPr="004E710B">
        <w:t xml:space="preserve">product. Since this variable has no direct </w:t>
      </w:r>
      <w:r w:rsidR="00D86472" w:rsidRPr="004E710B">
        <w:t>relation to</w:t>
      </w:r>
      <w:r w:rsidR="00D8156A" w:rsidRPr="004E710B">
        <w:t xml:space="preserve"> the actual quality of the product</w:t>
      </w:r>
      <w:r w:rsidR="009F204F" w:rsidRPr="004E710B">
        <w:t xml:space="preserve"> (i.e. it is not a physical attribute of the product)</w:t>
      </w:r>
      <w:r w:rsidR="00D8156A" w:rsidRPr="004E710B">
        <w:t>, one can describe it as an extrinsic</w:t>
      </w:r>
      <w:r w:rsidR="00E51ACA" w:rsidRPr="004E710B">
        <w:t xml:space="preserve"> information</w:t>
      </w:r>
      <w:r w:rsidR="00D8156A" w:rsidRPr="004E710B">
        <w:t xml:space="preserve"> cue</w:t>
      </w:r>
      <w:r w:rsidRPr="004E710B">
        <w:t xml:space="preserve"> (see highlighted</w:t>
      </w:r>
      <w:r>
        <w:t xml:space="preserve"> part in </w:t>
      </w:r>
      <w:fldSimple w:instr=" REF _Ref295986549 \h  \* MERGEFORMAT ">
        <w:r w:rsidR="0088689F" w:rsidRPr="0088689F">
          <w:rPr>
            <w:szCs w:val="24"/>
          </w:rPr>
          <w:t xml:space="preserve">Figure </w:t>
        </w:r>
        <w:r w:rsidR="0088689F" w:rsidRPr="0088689F">
          <w:rPr>
            <w:noProof/>
            <w:szCs w:val="24"/>
          </w:rPr>
          <w:t>1</w:t>
        </w:r>
      </w:fldSimple>
      <w:r>
        <w:t>).</w:t>
      </w:r>
      <w:r w:rsidR="00D8156A">
        <w:t xml:space="preserve"> </w:t>
      </w:r>
      <w:r w:rsidR="009613F2">
        <w:t>Although changes in those extrinsic attributes do not directly affect the actual product, they still affect consumers’ quality perceptions</w:t>
      </w:r>
      <w:r w:rsidR="00FF26A1">
        <w:rPr>
          <w:noProof/>
        </w:rPr>
        <w:t xml:space="preserve"> (Kirmani </w:t>
      </w:r>
      <w:r w:rsidR="0088684D">
        <w:rPr>
          <w:noProof/>
        </w:rPr>
        <w:t>and</w:t>
      </w:r>
      <w:r w:rsidR="00FF26A1">
        <w:rPr>
          <w:noProof/>
        </w:rPr>
        <w:t xml:space="preserve"> Rao, 2000)</w:t>
      </w:r>
      <w:r w:rsidR="009613F2">
        <w:t xml:space="preserve">. </w:t>
      </w:r>
      <w:r w:rsidR="00301EB6">
        <w:t xml:space="preserve">They are thus a very crucial part in the evaluation process of a product (and its quality) since they determine what beliefs the consumer forms about the product. From the country of origin for example, consumers deduce the quality of a product. Steenkamp (1990) calls this phenomenon ‘inferential belief formulation’. </w:t>
      </w:r>
      <w:r w:rsidR="00E51ACA">
        <w:t xml:space="preserve">Examples for other extrinsic cues are price, brand name or warranties, while intrinsic cues concern the product directly (e.g. taste, design, and fit) </w:t>
      </w:r>
      <w:r w:rsidR="00FF26A1" w:rsidRPr="00FF26A1">
        <w:rPr>
          <w:noProof/>
        </w:rPr>
        <w:t xml:space="preserve">(Bilkey </w:t>
      </w:r>
      <w:r w:rsidR="0088684D">
        <w:rPr>
          <w:noProof/>
        </w:rPr>
        <w:t>and</w:t>
      </w:r>
      <w:r w:rsidR="00FF26A1" w:rsidRPr="00FF26A1">
        <w:rPr>
          <w:noProof/>
        </w:rPr>
        <w:t xml:space="preserve"> Nes, 1982)</w:t>
      </w:r>
      <w:r w:rsidR="00E83E8C">
        <w:t>.</w:t>
      </w:r>
    </w:p>
    <w:p w:rsidR="00604A22" w:rsidRDefault="00604A22" w:rsidP="004B7568">
      <w:r>
        <w:lastRenderedPageBreak/>
        <w:t xml:space="preserve">Furthermore, </w:t>
      </w:r>
      <w:r w:rsidR="00301EB6">
        <w:t>Steenkamp</w:t>
      </w:r>
      <w:r w:rsidR="009F204F">
        <w:t>’</w:t>
      </w:r>
      <w:r w:rsidR="00301EB6">
        <w:t>s (1990) theory of interaction effects between different cues</w:t>
      </w:r>
      <w:r w:rsidR="00D16C8E">
        <w:t>,</w:t>
      </w:r>
      <w:r w:rsidR="009920EE">
        <w:t xml:space="preserve"> </w:t>
      </w:r>
      <w:r w:rsidR="00301EB6">
        <w:t>as displayed in the model</w:t>
      </w:r>
      <w:r w:rsidR="009920EE">
        <w:t xml:space="preserve"> (see connections between the different boxes in </w:t>
      </w:r>
      <w:fldSimple w:instr=" REF _Ref295986549 \h  \* MERGEFORMAT ">
        <w:r w:rsidR="0088689F" w:rsidRPr="0088689F">
          <w:rPr>
            <w:szCs w:val="24"/>
          </w:rPr>
          <w:t xml:space="preserve">Figure </w:t>
        </w:r>
        <w:r w:rsidR="0088689F" w:rsidRPr="0088689F">
          <w:rPr>
            <w:noProof/>
            <w:szCs w:val="24"/>
          </w:rPr>
          <w:t>1</w:t>
        </w:r>
      </w:fldSimple>
      <w:r w:rsidR="009920EE">
        <w:rPr>
          <w:szCs w:val="24"/>
        </w:rPr>
        <w:t>)</w:t>
      </w:r>
      <w:r w:rsidR="00D16C8E">
        <w:rPr>
          <w:szCs w:val="24"/>
        </w:rPr>
        <w:t>,</w:t>
      </w:r>
      <w:r w:rsidR="00301EB6">
        <w:t xml:space="preserve"> </w:t>
      </w:r>
      <w:r w:rsidR="009F204F">
        <w:t xml:space="preserve">is </w:t>
      </w:r>
      <w:r w:rsidR="00301EB6">
        <w:t>support</w:t>
      </w:r>
      <w:r w:rsidR="009F204F">
        <w:t>ed</w:t>
      </w:r>
      <w:r w:rsidR="00301EB6">
        <w:t xml:space="preserve"> by </w:t>
      </w:r>
      <w:r w:rsidR="009F204F">
        <w:t xml:space="preserve">the findings of </w:t>
      </w:r>
      <w:r>
        <w:t xml:space="preserve">a recent study conducted by Miyazaki et al. </w:t>
      </w:r>
      <w:r w:rsidR="00824B25">
        <w:t>(2005)</w:t>
      </w:r>
      <w:r w:rsidR="00301EB6">
        <w:t>. The authors</w:t>
      </w:r>
      <w:r w:rsidR="00824B25">
        <w:t xml:space="preserve"> </w:t>
      </w:r>
      <w:r w:rsidR="00301EB6">
        <w:t>research</w:t>
      </w:r>
      <w:r>
        <w:t xml:space="preserve"> interactions between the different extrinsic cues and their impact on quality perceptions. The</w:t>
      </w:r>
      <w:r w:rsidR="00301EB6">
        <w:t>y</w:t>
      </w:r>
      <w:r>
        <w:t xml:space="preserve"> come to the conclusion</w:t>
      </w:r>
      <w:r w:rsidR="00824B25">
        <w:t xml:space="preserve"> that one strong cue (e.g. the country of origin alone) is not necessarily enough to drive strong quality perceptions of a product. It is far more important to ensure a consistent picture across different cues to improve quality inferences </w:t>
      </w:r>
      <w:r w:rsidR="0088684D">
        <w:rPr>
          <w:noProof/>
        </w:rPr>
        <w:t>(Miyazaki, Grewal, and</w:t>
      </w:r>
      <w:r w:rsidR="00FF26A1" w:rsidRPr="00FF26A1">
        <w:rPr>
          <w:noProof/>
        </w:rPr>
        <w:t xml:space="preserve"> Goodstein, 2005)</w:t>
      </w:r>
      <w:r w:rsidR="00824B25">
        <w:t xml:space="preserve">. This is </w:t>
      </w:r>
      <w:r w:rsidR="00335785">
        <w:t>in</w:t>
      </w:r>
      <w:r w:rsidR="0042470F">
        <w:t>sofar interesting for my study</w:t>
      </w:r>
      <w:r w:rsidR="00824B25">
        <w:t xml:space="preserve">, as I am going to research customers’ willingness to pay for a </w:t>
      </w:r>
      <w:r w:rsidR="00335785">
        <w:t>car, depending on the country of origin.</w:t>
      </w:r>
      <w:r w:rsidR="00824B25">
        <w:t xml:space="preserve"> </w:t>
      </w:r>
      <w:r w:rsidR="00335785">
        <w:t>With the results from my study, marketers will be able to adjust selling prices to the potential consumers’ willingness to pay (with consideration of the country of origin) and thereby form a consistent and appealing image in the minds of the consumers.</w:t>
      </w:r>
    </w:p>
    <w:p w:rsidR="002F2DDC" w:rsidRDefault="002F2DDC" w:rsidP="004B7568">
      <w:r>
        <w:t>For my paper and based on the literature review I conducted, I define country-of-origin-effects as follows:</w:t>
      </w:r>
    </w:p>
    <w:p w:rsidR="002F2DDC" w:rsidRDefault="002F2DDC" w:rsidP="00D55546">
      <w:pPr>
        <w:ind w:left="360"/>
      </w:pPr>
      <w:r>
        <w:t>Country-of-origin-ef</w:t>
      </w:r>
      <w:r w:rsidRPr="004E710B">
        <w:t>fects</w:t>
      </w:r>
      <w:r w:rsidR="00516F82" w:rsidRPr="004E710B">
        <w:t>, as part of the higher-order construct of country image,</w:t>
      </w:r>
      <w:r w:rsidR="00516F82">
        <w:t xml:space="preserve"> </w:t>
      </w:r>
      <w:r w:rsidR="00D55546">
        <w:t>describe the influence the image of a country (along the dimensions of innovativeness, design, prestige, and workmanship) has on the perception and evaluation of a product in the consumers’ minds</w:t>
      </w:r>
      <w:r w:rsidR="000A6E49">
        <w:t>,</w:t>
      </w:r>
      <w:r w:rsidR="00D55546">
        <w:t xml:space="preserve"> based </w:t>
      </w:r>
      <w:r>
        <w:t>on the country of origin of its brand</w:t>
      </w:r>
      <w:r w:rsidR="00D55546">
        <w:t>.</w:t>
      </w:r>
    </w:p>
    <w:p w:rsidR="0011248A" w:rsidRDefault="0011248A" w:rsidP="00D55546">
      <w:pPr>
        <w:ind w:left="360"/>
      </w:pPr>
    </w:p>
    <w:p w:rsidR="00D55546" w:rsidRDefault="00F343E1" w:rsidP="00F343E1">
      <w:pPr>
        <w:pStyle w:val="Heading2"/>
        <w:numPr>
          <w:ilvl w:val="0"/>
          <w:numId w:val="0"/>
        </w:numPr>
        <w:ind w:left="360" w:hanging="360"/>
      </w:pPr>
      <w:bookmarkStart w:id="19" w:name="_Toc298848257"/>
      <w:r>
        <w:t>2.4</w:t>
      </w:r>
      <w:r w:rsidR="00C009FC">
        <w:t xml:space="preserve"> </w:t>
      </w:r>
      <w:bookmarkStart w:id="20" w:name="_Toc298256732"/>
      <w:r w:rsidR="00D55546" w:rsidRPr="00D55546">
        <w:t>Generation of Hypotheses</w:t>
      </w:r>
      <w:bookmarkEnd w:id="20"/>
      <w:bookmarkEnd w:id="19"/>
    </w:p>
    <w:p w:rsidR="0036757F" w:rsidRDefault="0036757F" w:rsidP="004B7568">
      <w:r>
        <w:t>In the upcoming paragraph</w:t>
      </w:r>
      <w:r w:rsidR="000A6E49">
        <w:t>,</w:t>
      </w:r>
      <w:r>
        <w:t xml:space="preserve"> I will develop and discuss</w:t>
      </w:r>
      <w:r w:rsidR="00DE71EE">
        <w:t xml:space="preserve"> the</w:t>
      </w:r>
      <w:r>
        <w:t xml:space="preserve"> hypotheses for my empirical study. I will do this based on my general literature review in the previous section </w:t>
      </w:r>
      <w:r w:rsidR="0011248A">
        <w:t>as well as</w:t>
      </w:r>
      <w:r>
        <w:t xml:space="preserve"> further, more specific insights from already conducted studies and researches.</w:t>
      </w:r>
      <w:r w:rsidR="00335785">
        <w:t xml:space="preserve"> At the end of this section, I present a </w:t>
      </w:r>
      <w:r w:rsidR="00DE71EE">
        <w:t>conceptual model</w:t>
      </w:r>
      <w:r w:rsidR="00335785">
        <w:t xml:space="preserve"> that summarizes the hypotheses and gives a basic outline of my </w:t>
      </w:r>
      <w:r w:rsidR="00636C42">
        <w:t xml:space="preserve">empirical </w:t>
      </w:r>
      <w:r w:rsidR="00335785">
        <w:t>study that is described and conducted later.</w:t>
      </w:r>
    </w:p>
    <w:p w:rsidR="005E1EC3" w:rsidRDefault="005E1EC3" w:rsidP="005E1EC3">
      <w:r>
        <w:t>My study mainly will deal with the question if</w:t>
      </w:r>
      <w:r w:rsidRPr="00E5136B">
        <w:t xml:space="preserve"> the perceived quality of a car </w:t>
      </w:r>
      <w:r>
        <w:t xml:space="preserve">can </w:t>
      </w:r>
      <w:r w:rsidRPr="00E5136B">
        <w:t xml:space="preserve">be explained by </w:t>
      </w:r>
      <w:r>
        <w:t xml:space="preserve">the </w:t>
      </w:r>
      <w:r w:rsidRPr="00E5136B">
        <w:t>country-of-origin-effect</w:t>
      </w:r>
      <w:r>
        <w:t xml:space="preserve"> (as suggest e.g. by Steenkamp, 1990)</w:t>
      </w:r>
      <w:r w:rsidRPr="00E5136B">
        <w:t>.</w:t>
      </w:r>
      <w:r>
        <w:t xml:space="preserve">  A recent study</w:t>
      </w:r>
      <w:r w:rsidR="00DC7578">
        <w:t>,</w:t>
      </w:r>
      <w:r>
        <w:t xml:space="preserve"> in which an </w:t>
      </w:r>
      <w:r>
        <w:lastRenderedPageBreak/>
        <w:t>experiment was conducted</w:t>
      </w:r>
      <w:r w:rsidR="00DC7578">
        <w:t>,</w:t>
      </w:r>
      <w:r>
        <w:t xml:space="preserve"> suggests that as soon as people have some sort of perception (e.g. a stereotype) of a country stored in their memory, they unintentionally use this as a cue to evaluate a product from that country without even realizing</w:t>
      </w:r>
      <w:r w:rsidR="00DE71EE">
        <w:rPr>
          <w:noProof/>
        </w:rPr>
        <w:t xml:space="preserve"> (Liu and</w:t>
      </w:r>
      <w:r w:rsidR="00647CEE">
        <w:rPr>
          <w:noProof/>
        </w:rPr>
        <w:t xml:space="preserve"> Johnson, 2005)</w:t>
      </w:r>
      <w:r>
        <w:t xml:space="preserve">. </w:t>
      </w:r>
      <w:r w:rsidRPr="00855022">
        <w:t xml:space="preserve">Germany is well known as the home country of some of the most sophisticated producers of premium automobiles in the world. </w:t>
      </w:r>
      <w:r>
        <w:t xml:space="preserve">Theory thus suggests that based on existing stereotypes (country stereotype effects), German car brands are likely to have a relatively high rating for quality attributes </w:t>
      </w:r>
      <w:r w:rsidRPr="00A577D8">
        <w:rPr>
          <w:noProof/>
        </w:rPr>
        <w:t>(Samiee, 1994)</w:t>
      </w:r>
      <w:r>
        <w:t>.</w:t>
      </w:r>
    </w:p>
    <w:p w:rsidR="005E1EC3" w:rsidRPr="00855022" w:rsidRDefault="005E1EC3" w:rsidP="005E1EC3">
      <w:r>
        <w:t>In my study, I</w:t>
      </w:r>
      <w:r w:rsidRPr="00855022">
        <w:t xml:space="preserve"> will examine if the perception of the quality of a car varies</w:t>
      </w:r>
      <w:r>
        <w:t xml:space="preserve"> depending on </w:t>
      </w:r>
      <w:r w:rsidR="00131DE0">
        <w:t>the indication of its</w:t>
      </w:r>
      <w:r>
        <w:t xml:space="preserve"> country of origin</w:t>
      </w:r>
      <w:r w:rsidR="00DE71EE">
        <w:t xml:space="preserve"> (i.e. if there is a country-of-origin-effect)</w:t>
      </w:r>
      <w:r w:rsidRPr="00855022">
        <w:t xml:space="preserve">. For this, </w:t>
      </w:r>
      <w:r>
        <w:t>I will conduct an</w:t>
      </w:r>
      <w:r w:rsidRPr="00855022">
        <w:t xml:space="preserve"> </w:t>
      </w:r>
      <w:r>
        <w:t xml:space="preserve">experiment </w:t>
      </w:r>
      <w:r w:rsidRPr="00855022">
        <w:t xml:space="preserve">to find out if </w:t>
      </w:r>
      <w:r w:rsidR="000A6E49">
        <w:t>responses</w:t>
      </w:r>
      <w:r w:rsidRPr="00855022">
        <w:t xml:space="preserve"> concerning the perceived quality of </w:t>
      </w:r>
      <w:r>
        <w:t>a</w:t>
      </w:r>
      <w:r w:rsidR="000A6E49">
        <w:t xml:space="preserve"> car</w:t>
      </w:r>
      <w:r w:rsidRPr="00855022">
        <w:t xml:space="preserve"> differ, depending on whether or not </w:t>
      </w:r>
      <w:r>
        <w:t>the country of origin of</w:t>
      </w:r>
      <w:r w:rsidRPr="00855022">
        <w:t xml:space="preserve"> </w:t>
      </w:r>
      <w:r>
        <w:t>a</w:t>
      </w:r>
      <w:r w:rsidRPr="00855022">
        <w:t xml:space="preserve"> car is </w:t>
      </w:r>
      <w:r>
        <w:t>presented</w:t>
      </w:r>
      <w:r w:rsidRPr="00855022">
        <w:t xml:space="preserve"> while consumers are </w:t>
      </w:r>
      <w:r>
        <w:t>looking at</w:t>
      </w:r>
      <w:r w:rsidRPr="00855022">
        <w:t xml:space="preserve"> a picture of </w:t>
      </w:r>
      <w:r>
        <w:t>its</w:t>
      </w:r>
      <w:r w:rsidRPr="00855022">
        <w:t xml:space="preserve"> interior.</w:t>
      </w:r>
      <w:r>
        <w:t xml:space="preserve"> Since these differences and variations concerning the perceived quality can only be explained by the presence of the indicator for the country of origin of the car, the observed effect can be seen as the country-of-origin-effect.</w:t>
      </w:r>
    </w:p>
    <w:p w:rsidR="005E1EC3" w:rsidRDefault="005E1EC3" w:rsidP="004B7568">
      <w:r>
        <w:t>I will look at ho</w:t>
      </w:r>
      <w:r w:rsidR="00131DE0">
        <w:t>w the results of the experiment</w:t>
      </w:r>
      <w:r>
        <w:t xml:space="preserve"> differ across individuals based on demographic factors like gender, age, and nationality, as well as the psychological dimension of the tendency to maximize.</w:t>
      </w:r>
    </w:p>
    <w:p w:rsidR="00D55546" w:rsidRPr="00855022" w:rsidRDefault="0011248A" w:rsidP="00D55546">
      <w:r>
        <w:t>First of all, it is interesting to examine whether or not customer demographics</w:t>
      </w:r>
      <w:r w:rsidR="00516F82">
        <w:t>,</w:t>
      </w:r>
      <w:r>
        <w:t xml:space="preserve"> like age and gender</w:t>
      </w:r>
      <w:r w:rsidR="00516F82">
        <w:t>,</w:t>
      </w:r>
      <w:r>
        <w:t xml:space="preserve"> moderate country-of-origin-effects in the premium car market</w:t>
      </w:r>
      <w:r w:rsidR="00516F82" w:rsidRPr="00516F82">
        <w:t xml:space="preserve"> </w:t>
      </w:r>
      <w:r w:rsidR="00516F82">
        <w:t>and if so, to what extent</w:t>
      </w:r>
      <w:r>
        <w:t xml:space="preserve">. </w:t>
      </w:r>
      <w:r w:rsidR="00D55546" w:rsidRPr="00855022">
        <w:t>Previous research suggests that the perception of brands and products is influenced by a number of factors</w:t>
      </w:r>
      <w:r w:rsidR="003D1553">
        <w:t xml:space="preserve"> (see e.g. Steenkamp, 1990)</w:t>
      </w:r>
      <w:r w:rsidR="00D55546" w:rsidRPr="00855022">
        <w:t>. Although some of these factors like brand name, price</w:t>
      </w:r>
      <w:r w:rsidR="00DC7578">
        <w:t>,</w:t>
      </w:r>
      <w:r w:rsidR="00D55546" w:rsidRPr="00855022">
        <w:t xml:space="preserve"> or physical appearance are considered marketing universals</w:t>
      </w:r>
      <w:r w:rsidR="00647CEE">
        <w:rPr>
          <w:noProof/>
        </w:rPr>
        <w:t xml:space="preserve"> </w:t>
      </w:r>
      <w:r w:rsidR="00647CEE" w:rsidRPr="00647CEE">
        <w:rPr>
          <w:noProof/>
        </w:rPr>
        <w:t xml:space="preserve">(Dawar </w:t>
      </w:r>
      <w:r w:rsidR="004F1DA3">
        <w:rPr>
          <w:noProof/>
        </w:rPr>
        <w:t>and</w:t>
      </w:r>
      <w:r w:rsidR="00647CEE" w:rsidRPr="00647CEE">
        <w:rPr>
          <w:noProof/>
        </w:rPr>
        <w:t xml:space="preserve"> Parker, 1994)</w:t>
      </w:r>
      <w:r w:rsidR="00D55546" w:rsidRPr="00855022">
        <w:t xml:space="preserve">, </w:t>
      </w:r>
      <w:r w:rsidR="00EA229C">
        <w:t>they</w:t>
      </w:r>
      <w:r w:rsidR="00D55546" w:rsidRPr="00855022">
        <w:t xml:space="preserve"> are influenced by individual and more general culture-related values and traits. </w:t>
      </w:r>
    </w:p>
    <w:p w:rsidR="00D55546" w:rsidRPr="00855022" w:rsidRDefault="00D55546" w:rsidP="00D55546">
      <w:r w:rsidRPr="00855022">
        <w:t xml:space="preserve">This </w:t>
      </w:r>
      <w:r w:rsidR="0011248A">
        <w:t xml:space="preserve">first </w:t>
      </w:r>
      <w:r w:rsidRPr="00855022">
        <w:t xml:space="preserve">sub-question thus will clarify if different clusters of individuals (i.e. </w:t>
      </w:r>
      <w:r w:rsidR="00311368">
        <w:t>regarding nationality,</w:t>
      </w:r>
      <w:r w:rsidRPr="00855022">
        <w:t xml:space="preserve"> gender and age) have different perceptions about a product and how these differences might be explained. In this context</w:t>
      </w:r>
      <w:r w:rsidR="000A6E49">
        <w:t>,</w:t>
      </w:r>
      <w:r w:rsidRPr="00855022">
        <w:t xml:space="preserve"> it is particularly interesting if the country-of-origin-effect changes with the age of the participants of the research</w:t>
      </w:r>
      <w:r w:rsidR="000A6E49">
        <w:t>. S</w:t>
      </w:r>
      <w:r w:rsidRPr="00855022">
        <w:t>ome theory suggests that cultures converge due to globalization nowadays while others disagree</w:t>
      </w:r>
      <w:r w:rsidR="00A577D8">
        <w:rPr>
          <w:noProof/>
        </w:rPr>
        <w:t xml:space="preserve"> </w:t>
      </w:r>
      <w:r w:rsidR="003D1553" w:rsidRPr="003D1553">
        <w:rPr>
          <w:noProof/>
        </w:rPr>
        <w:t>(</w:t>
      </w:r>
      <w:r w:rsidR="00311368">
        <w:rPr>
          <w:noProof/>
        </w:rPr>
        <w:t xml:space="preserve">see </w:t>
      </w:r>
      <w:r w:rsidR="003D1553" w:rsidRPr="003D1553">
        <w:rPr>
          <w:noProof/>
        </w:rPr>
        <w:t xml:space="preserve">Inglehart </w:t>
      </w:r>
      <w:r w:rsidR="003D1553">
        <w:rPr>
          <w:noProof/>
        </w:rPr>
        <w:t xml:space="preserve">and Baker, </w:t>
      </w:r>
      <w:r w:rsidR="003D1553">
        <w:rPr>
          <w:noProof/>
        </w:rPr>
        <w:lastRenderedPageBreak/>
        <w:t xml:space="preserve">2000; </w:t>
      </w:r>
      <w:r w:rsidR="00A577D8" w:rsidRPr="00A577D8">
        <w:rPr>
          <w:noProof/>
        </w:rPr>
        <w:t>Leung</w:t>
      </w:r>
      <w:r w:rsidR="00DC7578">
        <w:rPr>
          <w:noProof/>
        </w:rPr>
        <w:t xml:space="preserve"> et al.</w:t>
      </w:r>
      <w:r w:rsidR="00A577D8" w:rsidRPr="00A577D8">
        <w:rPr>
          <w:noProof/>
        </w:rPr>
        <w:t>, 2005)</w:t>
      </w:r>
      <w:r w:rsidRPr="00855022">
        <w:t>.</w:t>
      </w:r>
      <w:r w:rsidR="0011248A">
        <w:t xml:space="preserve"> If the theory of cultural convergence is true, one might expect that younger individuals (who grew up in a globalized environment) react less strong</w:t>
      </w:r>
      <w:r w:rsidR="00516F82">
        <w:t>ly</w:t>
      </w:r>
      <w:r w:rsidR="0011248A">
        <w:t xml:space="preserve"> to the communication </w:t>
      </w:r>
      <w:r w:rsidR="00311368">
        <w:t xml:space="preserve">and presentation </w:t>
      </w:r>
      <w:r w:rsidR="0011248A">
        <w:t>of the country of origin of an automobile.</w:t>
      </w:r>
    </w:p>
    <w:p w:rsidR="00D55546" w:rsidRDefault="00D55546" w:rsidP="00D55546">
      <w:r w:rsidRPr="00855022">
        <w:t>Based on this, concerning the influence of age</w:t>
      </w:r>
      <w:r w:rsidR="00DC7578">
        <w:t>,</w:t>
      </w:r>
      <w:r w:rsidRPr="00855022">
        <w:t xml:space="preserve"> I hypothesize:</w:t>
      </w:r>
    </w:p>
    <w:p w:rsidR="00E5136B" w:rsidRPr="00855022" w:rsidRDefault="00E5136B" w:rsidP="00D55546"/>
    <w:p w:rsidR="00D55546" w:rsidRDefault="00D55546" w:rsidP="00D55546">
      <w:pPr>
        <w:ind w:left="1416" w:hanging="705"/>
        <w:rPr>
          <w:i/>
        </w:rPr>
      </w:pPr>
      <w:r w:rsidRPr="0011248A">
        <w:rPr>
          <w:i/>
        </w:rPr>
        <w:t>H</w:t>
      </w:r>
      <w:r w:rsidR="0011248A" w:rsidRPr="0011248A">
        <w:rPr>
          <w:i/>
          <w:vertAlign w:val="subscript"/>
        </w:rPr>
        <w:t>1</w:t>
      </w:r>
      <w:r w:rsidRPr="0011248A">
        <w:rPr>
          <w:i/>
        </w:rPr>
        <w:t xml:space="preserve">: </w:t>
      </w:r>
      <w:r w:rsidRPr="0011248A">
        <w:rPr>
          <w:i/>
        </w:rPr>
        <w:tab/>
        <w:t>The intensity of</w:t>
      </w:r>
      <w:r w:rsidR="00DC7578">
        <w:rPr>
          <w:i/>
        </w:rPr>
        <w:t xml:space="preserve"> the</w:t>
      </w:r>
      <w:r w:rsidRPr="0011248A">
        <w:rPr>
          <w:i/>
        </w:rPr>
        <w:t xml:space="preserve"> country-of-origin-effect in the premium car market is positively related to the age of potential customers.</w:t>
      </w:r>
    </w:p>
    <w:p w:rsidR="00E5136B" w:rsidRPr="0011248A" w:rsidRDefault="00E5136B" w:rsidP="00D55546">
      <w:pPr>
        <w:ind w:left="1416" w:hanging="705"/>
        <w:rPr>
          <w:i/>
        </w:rPr>
      </w:pPr>
    </w:p>
    <w:p w:rsidR="00D55546" w:rsidRPr="00855022" w:rsidRDefault="00D55546" w:rsidP="00D55546">
      <w:r w:rsidRPr="00855022">
        <w:t>The role of gender is</w:t>
      </w:r>
      <w:r w:rsidR="00516F82">
        <w:t xml:space="preserve"> still</w:t>
      </w:r>
      <w:r w:rsidRPr="00855022">
        <w:t xml:space="preserve"> rather unclear and will hopefully be </w:t>
      </w:r>
      <w:r w:rsidR="00516F82">
        <w:t>clarified</w:t>
      </w:r>
      <w:r w:rsidRPr="00855022">
        <w:t xml:space="preserve"> by this study. On the one hand, one could argue that</w:t>
      </w:r>
      <w:r w:rsidR="00516F82">
        <w:t>, as</w:t>
      </w:r>
      <w:r w:rsidRPr="00855022">
        <w:t xml:space="preserve"> males are more status </w:t>
      </w:r>
      <w:r w:rsidR="00EA229C">
        <w:t xml:space="preserve">and power </w:t>
      </w:r>
      <w:r w:rsidRPr="00855022">
        <w:t>oriented than females</w:t>
      </w:r>
      <w:r w:rsidR="00131DE0">
        <w:t xml:space="preserve"> </w:t>
      </w:r>
      <w:sdt>
        <w:sdtPr>
          <w:id w:val="110120404"/>
          <w:citation/>
        </w:sdtPr>
        <w:sdtContent>
          <w:r w:rsidR="006D42CA">
            <w:fldChar w:fldCharType="begin"/>
          </w:r>
          <w:r w:rsidR="00EA229C" w:rsidRPr="00EA229C">
            <w:instrText xml:space="preserve"> CITATION Ick93 \l 1031 </w:instrText>
          </w:r>
          <w:r w:rsidR="006D42CA">
            <w:fldChar w:fldCharType="separate"/>
          </w:r>
          <w:r w:rsidR="00F3798D" w:rsidRPr="00F3798D">
            <w:rPr>
              <w:noProof/>
            </w:rPr>
            <w:t>(Ickes, 1993)</w:t>
          </w:r>
          <w:r w:rsidR="006D42CA">
            <w:fldChar w:fldCharType="end"/>
          </w:r>
        </w:sdtContent>
      </w:sdt>
      <w:r w:rsidR="00516F82">
        <w:t>,</w:t>
      </w:r>
      <w:r w:rsidR="00EA229C">
        <w:t xml:space="preserve"> they</w:t>
      </w:r>
      <w:r w:rsidRPr="00855022">
        <w:t xml:space="preserve"> might be more likely to rely on the country of origin of a car as a quality signal. On the other hand, research suggests that the country-of-origin-effect </w:t>
      </w:r>
      <w:r w:rsidR="0011248A">
        <w:t>gets stronger</w:t>
      </w:r>
      <w:r w:rsidRPr="00855022">
        <w:t xml:space="preserve">, the </w:t>
      </w:r>
      <w:r w:rsidR="0011248A">
        <w:t>fewer</w:t>
      </w:r>
      <w:r w:rsidRPr="00855022">
        <w:t xml:space="preserve"> a potential customer knows about the actual </w:t>
      </w:r>
      <w:r w:rsidR="0011248A">
        <w:t xml:space="preserve">and tangible </w:t>
      </w:r>
      <w:r w:rsidRPr="00855022">
        <w:t xml:space="preserve">product characteristics </w:t>
      </w:r>
      <w:sdt>
        <w:sdtPr>
          <w:id w:val="3252941"/>
          <w:citation/>
        </w:sdtPr>
        <w:sdtContent>
          <w:fldSimple w:instr=" CITATION CMi89 \l 1031 ">
            <w:r w:rsidR="00F3798D" w:rsidRPr="00F3798D">
              <w:rPr>
                <w:noProof/>
              </w:rPr>
              <w:t>(Han, 1989)</w:t>
            </w:r>
          </w:fldSimple>
        </w:sdtContent>
      </w:sdt>
      <w:r w:rsidRPr="00855022">
        <w:t>. Since men</w:t>
      </w:r>
      <w:r w:rsidR="00516F82">
        <w:t>,</w:t>
      </w:r>
      <w:r w:rsidRPr="00855022">
        <w:t xml:space="preserve"> on average</w:t>
      </w:r>
      <w:r w:rsidR="00516F82">
        <w:t>,</w:t>
      </w:r>
      <w:r w:rsidRPr="00855022">
        <w:t xml:space="preserve"> can be assumed to be more interested in and thus better informed </w:t>
      </w:r>
      <w:r w:rsidRPr="004E710B">
        <w:t>about cars</w:t>
      </w:r>
      <w:r w:rsidR="00C940A7" w:rsidRPr="004E710B">
        <w:rPr>
          <w:noProof/>
        </w:rPr>
        <w:t xml:space="preserve"> (Jones, Howe, and Rua, 2000)</w:t>
      </w:r>
      <w:r w:rsidRPr="004E710B">
        <w:t>, they might not build</w:t>
      </w:r>
      <w:r w:rsidRPr="00855022">
        <w:t xml:space="preserve"> their opinion about a certain brand on its country of origin as much as women might do.</w:t>
      </w:r>
    </w:p>
    <w:p w:rsidR="00D55546" w:rsidRDefault="00D55546" w:rsidP="00D55546">
      <w:r w:rsidRPr="00855022">
        <w:t xml:space="preserve">Since I expect the need for status and recognition to be bigger than the opposing theory </w:t>
      </w:r>
      <w:r w:rsidR="00E5136B">
        <w:t xml:space="preserve">of information asymmetry </w:t>
      </w:r>
      <w:r w:rsidRPr="00855022">
        <w:t>described above, I hypothesize the following:</w:t>
      </w:r>
    </w:p>
    <w:p w:rsidR="00E5136B" w:rsidRPr="00855022" w:rsidRDefault="00E5136B" w:rsidP="00D55546"/>
    <w:p w:rsidR="00D55546" w:rsidRDefault="00D55546" w:rsidP="00067F4A">
      <w:pPr>
        <w:ind w:left="1440" w:hanging="732"/>
        <w:rPr>
          <w:i/>
        </w:rPr>
      </w:pPr>
      <w:r w:rsidRPr="00E5136B">
        <w:rPr>
          <w:i/>
        </w:rPr>
        <w:t>H</w:t>
      </w:r>
      <w:r w:rsidR="00D15FA2">
        <w:rPr>
          <w:i/>
          <w:vertAlign w:val="subscript"/>
        </w:rPr>
        <w:t>2</w:t>
      </w:r>
      <w:r w:rsidRPr="00E5136B">
        <w:rPr>
          <w:i/>
        </w:rPr>
        <w:t xml:space="preserve">: </w:t>
      </w:r>
      <w:r w:rsidRPr="00E5136B">
        <w:rPr>
          <w:i/>
        </w:rPr>
        <w:tab/>
      </w:r>
      <w:r w:rsidR="00067F4A">
        <w:rPr>
          <w:i/>
        </w:rPr>
        <w:t xml:space="preserve">When comparing premium cars, </w:t>
      </w:r>
      <w:r w:rsidRPr="00E5136B">
        <w:rPr>
          <w:i/>
        </w:rPr>
        <w:t>Males are more influenced by the country of origin of a car than females.</w:t>
      </w:r>
    </w:p>
    <w:p w:rsidR="005E1EC3" w:rsidRPr="00E5136B" w:rsidRDefault="005E1EC3" w:rsidP="00D55546">
      <w:pPr>
        <w:ind w:left="708"/>
        <w:rPr>
          <w:i/>
        </w:rPr>
      </w:pPr>
    </w:p>
    <w:p w:rsidR="005E1EC3" w:rsidRPr="004E710B" w:rsidRDefault="005E1EC3" w:rsidP="005E1EC3">
      <w:r>
        <w:t>I</w:t>
      </w:r>
      <w:r w:rsidRPr="00855022">
        <w:t>t</w:t>
      </w:r>
      <w:r>
        <w:t xml:space="preserve"> </w:t>
      </w:r>
      <w:r w:rsidR="00C940A7">
        <w:t>also</w:t>
      </w:r>
      <w:r w:rsidRPr="00855022">
        <w:t xml:space="preserve"> seems reasonable to assume that it is easier for companies to compete in their home market than abroad. Studies have shown that</w:t>
      </w:r>
      <w:r w:rsidR="00C940A7">
        <w:t>,</w:t>
      </w:r>
      <w:r w:rsidRPr="00855022">
        <w:t xml:space="preserve"> in general</w:t>
      </w:r>
      <w:r>
        <w:t>,</w:t>
      </w:r>
      <w:r w:rsidRPr="00855022">
        <w:t xml:space="preserve"> consumers show a clear preference to “buy local” if possible </w:t>
      </w:r>
      <w:r w:rsidR="00311368">
        <w:rPr>
          <w:noProof/>
        </w:rPr>
        <w:t>(Elliott and</w:t>
      </w:r>
      <w:r w:rsidR="00647CEE">
        <w:rPr>
          <w:noProof/>
        </w:rPr>
        <w:t xml:space="preserve"> Cameron, 1994)</w:t>
      </w:r>
      <w:r w:rsidRPr="00855022">
        <w:t xml:space="preserve">. </w:t>
      </w:r>
      <w:r>
        <w:t xml:space="preserve">One might thus derive that vendors of luxury </w:t>
      </w:r>
      <w:r>
        <w:lastRenderedPageBreak/>
        <w:t xml:space="preserve">automobiles have a competitive </w:t>
      </w:r>
      <w:r w:rsidRPr="004E710B">
        <w:t xml:space="preserve">advantage in their home market. </w:t>
      </w:r>
      <w:r w:rsidR="004E710B" w:rsidRPr="004E710B">
        <w:t>By testing the upcoming hypothesis, I am</w:t>
      </w:r>
      <w:r w:rsidRPr="004E710B">
        <w:t xml:space="preserve"> therefore trying to answer if this really is the case due to reasons like patriotism</w:t>
      </w:r>
      <w:r w:rsidR="00DC7578">
        <w:t>,</w:t>
      </w:r>
      <w:r w:rsidRPr="004E710B">
        <w:t xml:space="preserve"> </w:t>
      </w:r>
      <w:r w:rsidR="00C940A7" w:rsidRPr="004E710B">
        <w:t>o</w:t>
      </w:r>
      <w:r w:rsidRPr="004E710B">
        <w:t>r if the country-of-origin-effect for brands from abroad</w:t>
      </w:r>
      <w:r w:rsidR="00C940A7" w:rsidRPr="004E710B">
        <w:t xml:space="preserve"> (i.e. the associated beliefs about the quality of products from that country)</w:t>
      </w:r>
      <w:r w:rsidRPr="004E710B">
        <w:t xml:space="preserve"> is stronger than the trust and belief in domestic brands</w:t>
      </w:r>
      <w:r w:rsidR="00AC5136" w:rsidRPr="004E710B">
        <w:t>.</w:t>
      </w:r>
      <w:r w:rsidRPr="004E710B">
        <w:t xml:space="preserve"> </w:t>
      </w:r>
      <w:r w:rsidR="00AC5136" w:rsidRPr="004E710B">
        <w:t xml:space="preserve">The consequence would be that </w:t>
      </w:r>
      <w:r w:rsidRPr="004E710B">
        <w:t>they thus cannot b</w:t>
      </w:r>
      <w:r w:rsidR="00AC5136" w:rsidRPr="004E710B">
        <w:t>enefit from consumers’ preference to buy local products</w:t>
      </w:r>
      <w:r w:rsidRPr="004E710B">
        <w:t>.</w:t>
      </w:r>
    </w:p>
    <w:p w:rsidR="005E1EC3" w:rsidRDefault="005E1EC3" w:rsidP="005E1EC3">
      <w:r w:rsidRPr="004E710B">
        <w:t>Based on prior findings</w:t>
      </w:r>
      <w:r w:rsidR="00AC5136" w:rsidRPr="004E710B">
        <w:t xml:space="preserve"> and the associated expertise of Germany as a producer of high quality automobiles</w:t>
      </w:r>
      <w:r w:rsidRPr="004E710B">
        <w:t>, I for now hypothesize that</w:t>
      </w:r>
    </w:p>
    <w:p w:rsidR="005E1EC3" w:rsidRPr="00855022" w:rsidRDefault="005E1EC3" w:rsidP="005E1EC3"/>
    <w:p w:rsidR="005E1EC3" w:rsidRDefault="005E1EC3" w:rsidP="005E1EC3">
      <w:pPr>
        <w:ind w:left="1440" w:hanging="720"/>
        <w:rPr>
          <w:i/>
        </w:rPr>
      </w:pPr>
      <w:r w:rsidRPr="00D236DC">
        <w:rPr>
          <w:i/>
        </w:rPr>
        <w:t>H</w:t>
      </w:r>
      <w:r>
        <w:rPr>
          <w:i/>
          <w:vertAlign w:val="subscript"/>
        </w:rPr>
        <w:t>3</w:t>
      </w:r>
      <w:r w:rsidRPr="00D236DC">
        <w:rPr>
          <w:i/>
          <w:vertAlign w:val="subscript"/>
        </w:rPr>
        <w:t>a</w:t>
      </w:r>
      <w:r w:rsidRPr="00D236DC">
        <w:rPr>
          <w:i/>
        </w:rPr>
        <w:t xml:space="preserve">: </w:t>
      </w:r>
      <w:r w:rsidRPr="00D236DC">
        <w:rPr>
          <w:i/>
        </w:rPr>
        <w:tab/>
      </w:r>
      <w:r w:rsidR="00067F4A">
        <w:rPr>
          <w:i/>
        </w:rPr>
        <w:t xml:space="preserve">When comparing premium cars, </w:t>
      </w:r>
      <w:r w:rsidRPr="00D236DC">
        <w:rPr>
          <w:i/>
        </w:rPr>
        <w:t>German consumers show a preference to buy German brands</w:t>
      </w:r>
      <w:r>
        <w:rPr>
          <w:i/>
        </w:rPr>
        <w:t xml:space="preserve"> over foreign alternatives</w:t>
      </w:r>
      <w:r w:rsidRPr="00D236DC">
        <w:rPr>
          <w:i/>
        </w:rPr>
        <w:t>.</w:t>
      </w:r>
    </w:p>
    <w:p w:rsidR="005E1EC3" w:rsidRPr="00D236DC" w:rsidRDefault="005E1EC3" w:rsidP="005E1EC3">
      <w:pPr>
        <w:rPr>
          <w:i/>
        </w:rPr>
      </w:pPr>
    </w:p>
    <w:p w:rsidR="005E1EC3" w:rsidRDefault="005E1EC3" w:rsidP="005E1EC3">
      <w:r w:rsidRPr="00855022">
        <w:t>With the</w:t>
      </w:r>
      <w:r>
        <w:t xml:space="preserve"> two</w:t>
      </w:r>
      <w:r w:rsidRPr="00855022">
        <w:t xml:space="preserve"> market</w:t>
      </w:r>
      <w:r>
        <w:t>s</w:t>
      </w:r>
      <w:r w:rsidRPr="00855022">
        <w:t xml:space="preserve"> </w:t>
      </w:r>
      <w:r>
        <w:t>that are</w:t>
      </w:r>
      <w:r w:rsidRPr="00855022">
        <w:t xml:space="preserve"> part of the research, valuable insights can be generated from comparing the German results with those from the Dutch market, which (as already mentioned) has no noteworthy domestic car production</w:t>
      </w:r>
      <w:r w:rsidR="00AC5136">
        <w:t xml:space="preserve">. </w:t>
      </w:r>
      <w:r>
        <w:t>I hypothesize that</w:t>
      </w:r>
    </w:p>
    <w:p w:rsidR="005E1EC3" w:rsidRDefault="005E1EC3" w:rsidP="005E1EC3"/>
    <w:p w:rsidR="005E1EC3" w:rsidRPr="00D236DC" w:rsidRDefault="005E1EC3" w:rsidP="005E1EC3">
      <w:pPr>
        <w:ind w:left="1440" w:hanging="720"/>
        <w:rPr>
          <w:i/>
        </w:rPr>
      </w:pPr>
      <w:r>
        <w:rPr>
          <w:i/>
        </w:rPr>
        <w:t>H</w:t>
      </w:r>
      <w:r>
        <w:rPr>
          <w:i/>
          <w:vertAlign w:val="subscript"/>
        </w:rPr>
        <w:t>3b:</w:t>
      </w:r>
      <w:r>
        <w:rPr>
          <w:i/>
          <w:vertAlign w:val="subscript"/>
        </w:rPr>
        <w:tab/>
      </w:r>
      <w:r w:rsidR="00067F4A">
        <w:rPr>
          <w:i/>
        </w:rPr>
        <w:t xml:space="preserve">When comparing premium cars, </w:t>
      </w:r>
      <w:r>
        <w:rPr>
          <w:i/>
        </w:rPr>
        <w:t>German consumers show a clearer preference for German brands than Dutch consumers.</w:t>
      </w:r>
    </w:p>
    <w:p w:rsidR="005E1EC3" w:rsidRPr="00855022" w:rsidRDefault="005E1EC3" w:rsidP="005E1EC3"/>
    <w:p w:rsidR="005E1EC3" w:rsidRDefault="005E1EC3" w:rsidP="005E1EC3">
      <w:r w:rsidRPr="00855022">
        <w:t xml:space="preserve">Furthermore, </w:t>
      </w:r>
      <w:r>
        <w:t xml:space="preserve">I will </w:t>
      </w:r>
      <w:r w:rsidRPr="00855022">
        <w:t xml:space="preserve">research whether Dutch consumers have a </w:t>
      </w:r>
      <w:r>
        <w:t>preference for cars from</w:t>
      </w:r>
      <w:r w:rsidRPr="00855022">
        <w:t xml:space="preserve"> certain countr</w:t>
      </w:r>
      <w:r>
        <w:t>ies</w:t>
      </w:r>
      <w:r w:rsidRPr="00855022">
        <w:t xml:space="preserve">. Since previous studies suggest that consumers who do not have domestic alternatives prefer to buy products from countries that are culturally similar to their home country </w:t>
      </w:r>
      <w:r w:rsidR="00311368">
        <w:rPr>
          <w:noProof/>
        </w:rPr>
        <w:t>(Watson and</w:t>
      </w:r>
      <w:r w:rsidR="00647CEE" w:rsidRPr="00647CEE">
        <w:rPr>
          <w:noProof/>
        </w:rPr>
        <w:t xml:space="preserve"> Wright, 2000)</w:t>
      </w:r>
      <w:r w:rsidRPr="00855022">
        <w:t>, I hypothesize that</w:t>
      </w:r>
    </w:p>
    <w:p w:rsidR="005E1EC3" w:rsidRPr="00855022" w:rsidRDefault="005E1EC3" w:rsidP="005E1EC3"/>
    <w:p w:rsidR="005E1EC3" w:rsidRDefault="005E1EC3" w:rsidP="005E1EC3">
      <w:pPr>
        <w:ind w:left="1413" w:hanging="705"/>
        <w:rPr>
          <w:i/>
        </w:rPr>
      </w:pPr>
      <w:r w:rsidRPr="00D236DC">
        <w:rPr>
          <w:i/>
        </w:rPr>
        <w:lastRenderedPageBreak/>
        <w:t>H</w:t>
      </w:r>
      <w:r>
        <w:rPr>
          <w:i/>
          <w:vertAlign w:val="subscript"/>
        </w:rPr>
        <w:t>3c</w:t>
      </w:r>
      <w:r w:rsidRPr="00D236DC">
        <w:rPr>
          <w:i/>
        </w:rPr>
        <w:t xml:space="preserve">: </w:t>
      </w:r>
      <w:r w:rsidRPr="00D236DC">
        <w:rPr>
          <w:i/>
        </w:rPr>
        <w:tab/>
      </w:r>
      <w:r w:rsidR="00067F4A">
        <w:rPr>
          <w:i/>
        </w:rPr>
        <w:t xml:space="preserve">When comparing premium cars, </w:t>
      </w:r>
      <w:r w:rsidRPr="00D236DC">
        <w:rPr>
          <w:i/>
        </w:rPr>
        <w:t>Dutch consumers</w:t>
      </w:r>
      <w:r w:rsidR="00AC5136">
        <w:rPr>
          <w:i/>
        </w:rPr>
        <w:t xml:space="preserve"> show a higher </w:t>
      </w:r>
      <w:r w:rsidRPr="00D236DC">
        <w:rPr>
          <w:i/>
        </w:rPr>
        <w:t>prefer</w:t>
      </w:r>
      <w:r w:rsidR="00AC5136">
        <w:rPr>
          <w:i/>
        </w:rPr>
        <w:t>ence for</w:t>
      </w:r>
      <w:r w:rsidRPr="00D236DC">
        <w:rPr>
          <w:i/>
        </w:rPr>
        <w:t xml:space="preserve"> premium vehicl</w:t>
      </w:r>
      <w:r>
        <w:rPr>
          <w:i/>
        </w:rPr>
        <w:t>es from Western European brands</w:t>
      </w:r>
      <w:r w:rsidR="00AC5136">
        <w:rPr>
          <w:i/>
        </w:rPr>
        <w:t xml:space="preserve"> than for premium vehicles from other countries</w:t>
      </w:r>
      <w:r>
        <w:rPr>
          <w:i/>
        </w:rPr>
        <w:t>.</w:t>
      </w:r>
    </w:p>
    <w:p w:rsidR="005E1EC3" w:rsidRDefault="005E1EC3" w:rsidP="005E1EC3">
      <w:pPr>
        <w:ind w:left="705" w:hanging="705"/>
      </w:pPr>
    </w:p>
    <w:p w:rsidR="005E1EC3" w:rsidRDefault="005E1EC3" w:rsidP="005E1EC3">
      <w:r>
        <w:t>To generate even more customer-specific results and thus provide marketing managers as well as researchers with more valuable information on consumer behavior, I (next to the demographic differentiation regarding age, gender</w:t>
      </w:r>
      <w:r w:rsidR="00DC7578">
        <w:t>,</w:t>
      </w:r>
      <w:r>
        <w:t xml:space="preserve"> and nationality) include a psychological dimension in my study that </w:t>
      </w:r>
      <w:r w:rsidR="00311368">
        <w:t>influences</w:t>
      </w:r>
      <w:r>
        <w:t xml:space="preserve"> quality perceptions and willingness to pay.</w:t>
      </w:r>
    </w:p>
    <w:p w:rsidR="005E1EC3" w:rsidRDefault="005E1EC3" w:rsidP="005E1EC3">
      <w:r>
        <w:t>Research has shown that when individuals have the choice between two or more options, there are two types of observable behavior: satisficing and maximizing behavior</w:t>
      </w:r>
      <w:r>
        <w:rPr>
          <w:noProof/>
        </w:rPr>
        <w:t xml:space="preserve"> (Schwartz et al., </w:t>
      </w:r>
      <w:r w:rsidRPr="007950A5">
        <w:rPr>
          <w:noProof/>
        </w:rPr>
        <w:t>2002</w:t>
      </w:r>
      <w:r>
        <w:rPr>
          <w:noProof/>
        </w:rPr>
        <w:t>;</w:t>
      </w:r>
      <w:r w:rsidRPr="007950A5">
        <w:rPr>
          <w:noProof/>
        </w:rPr>
        <w:t xml:space="preserve"> Bruine de Bruin</w:t>
      </w:r>
      <w:r>
        <w:rPr>
          <w:noProof/>
        </w:rPr>
        <w:t xml:space="preserve"> et al.</w:t>
      </w:r>
      <w:r w:rsidRPr="007950A5">
        <w:rPr>
          <w:noProof/>
        </w:rPr>
        <w:t>, 2007</w:t>
      </w:r>
      <w:r>
        <w:rPr>
          <w:noProof/>
        </w:rPr>
        <w:t>; Parker et al.</w:t>
      </w:r>
      <w:r w:rsidRPr="007950A5">
        <w:rPr>
          <w:noProof/>
        </w:rPr>
        <w:t>, 2007)</w:t>
      </w:r>
      <w:r>
        <w:t xml:space="preserve">. Satisficers are looking for a product or service that crosses the threshold of acceptability, meaning that it is just good enough to fulfill their needs. Maximizers on the other hand review all possible options and ultimately make their choice so as to maximize their individual utility </w:t>
      </w:r>
      <w:r w:rsidRPr="007950A5">
        <w:rPr>
          <w:noProof/>
        </w:rPr>
        <w:t>(Schwartz</w:t>
      </w:r>
      <w:r>
        <w:rPr>
          <w:noProof/>
        </w:rPr>
        <w:t xml:space="preserve"> et al., </w:t>
      </w:r>
      <w:r w:rsidRPr="007950A5">
        <w:rPr>
          <w:noProof/>
        </w:rPr>
        <w:t>2002)</w:t>
      </w:r>
      <w:r>
        <w:t xml:space="preserve">. It has to be noted though, that literal utility maximization is a rather unrealistic concept due to nearly infinite numbers of options in real-world decision making that make it almost impossible to find the optimal one </w:t>
      </w:r>
      <w:r w:rsidRPr="00FF26A1">
        <w:rPr>
          <w:noProof/>
        </w:rPr>
        <w:t xml:space="preserve">(Harrison </w:t>
      </w:r>
      <w:r>
        <w:rPr>
          <w:noProof/>
        </w:rPr>
        <w:t>and</w:t>
      </w:r>
      <w:r w:rsidRPr="00FF26A1">
        <w:rPr>
          <w:noProof/>
        </w:rPr>
        <w:t xml:space="preserve"> Pelletier, 1997)</w:t>
      </w:r>
      <w:r>
        <w:t>.</w:t>
      </w:r>
    </w:p>
    <w:p w:rsidR="005E1EC3" w:rsidRDefault="005E1EC3" w:rsidP="005E1EC3">
      <w:r>
        <w:t>However, based on the findings of Schwartz et al. (2002), I assume that there are individuals who try to maximize their utility and those who just try to satisfy their needs.</w:t>
      </w:r>
      <w:r w:rsidR="00085874">
        <w:t xml:space="preserve"> Thus,</w:t>
      </w:r>
      <w:r>
        <w:t xml:space="preserve"> it is reasonable to believe that individuals who are trying to maximize their utility look for as many alleged beneficial attributes in a product as possible. Since a country of origin with strong and positive associations can be considered a beneficial</w:t>
      </w:r>
      <w:r w:rsidR="00085874">
        <w:t>,</w:t>
      </w:r>
      <w:r>
        <w:t xml:space="preserve"> yet intangible attribute of a product (in this case a premium car), it seems logical to suggest that maximizers are more probable to be influenced</w:t>
      </w:r>
      <w:r w:rsidR="00085874">
        <w:t xml:space="preserve"> by</w:t>
      </w:r>
      <w:r>
        <w:t xml:space="preserve"> the country-of-origin-effect than satisficers. Furthermore, “</w:t>
      </w:r>
      <w:r w:rsidR="00311368">
        <w:t xml:space="preserve">(…) </w:t>
      </w:r>
      <w:r>
        <w:t xml:space="preserve">a maximizer is more likely to depend on social comparison than a satisficer” </w:t>
      </w:r>
      <w:r>
        <w:rPr>
          <w:noProof/>
        </w:rPr>
        <w:t>(Schwartz et al.,</w:t>
      </w:r>
      <w:r w:rsidRPr="007950A5">
        <w:rPr>
          <w:noProof/>
        </w:rPr>
        <w:t xml:space="preserve"> 2002</w:t>
      </w:r>
      <w:r w:rsidR="00311368">
        <w:rPr>
          <w:noProof/>
        </w:rPr>
        <w:t>, p. 1194</w:t>
      </w:r>
      <w:r w:rsidRPr="007950A5">
        <w:rPr>
          <w:noProof/>
        </w:rPr>
        <w:t>)</w:t>
      </w:r>
      <w:r>
        <w:t>. Especially in the context of premium vehicles</w:t>
      </w:r>
      <w:r w:rsidR="00085874">
        <w:t>,</w:t>
      </w:r>
      <w:r>
        <w:t xml:space="preserve"> the communication of status (and thus social comparison) is a very important argument in favor or against brands</w:t>
      </w:r>
      <w:r w:rsidR="00AC5136">
        <w:t xml:space="preserve"> from certain countries</w:t>
      </w:r>
      <w:r>
        <w:t>. This further strengthens my assumption and I thus hypothesize:</w:t>
      </w:r>
    </w:p>
    <w:p w:rsidR="005E1EC3" w:rsidRDefault="005E1EC3" w:rsidP="005E1EC3"/>
    <w:p w:rsidR="005E1EC3" w:rsidRDefault="005E1EC3" w:rsidP="00067F4A">
      <w:pPr>
        <w:ind w:left="1440" w:hanging="720"/>
        <w:rPr>
          <w:i/>
        </w:rPr>
      </w:pPr>
      <w:r w:rsidRPr="004F3047">
        <w:rPr>
          <w:i/>
        </w:rPr>
        <w:t>H</w:t>
      </w:r>
      <w:r>
        <w:rPr>
          <w:i/>
          <w:vertAlign w:val="subscript"/>
        </w:rPr>
        <w:t>4</w:t>
      </w:r>
      <w:r w:rsidRPr="004F3047">
        <w:rPr>
          <w:i/>
        </w:rPr>
        <w:t>:</w:t>
      </w:r>
      <w:r>
        <w:rPr>
          <w:i/>
        </w:rPr>
        <w:tab/>
      </w:r>
      <w:r w:rsidR="00067F4A">
        <w:rPr>
          <w:i/>
        </w:rPr>
        <w:t>When comparing premium cars, m</w:t>
      </w:r>
      <w:r w:rsidRPr="004F3047">
        <w:rPr>
          <w:i/>
        </w:rPr>
        <w:t>aximizers are more susceptible to country-of-origin-effects than satisficers.</w:t>
      </w:r>
    </w:p>
    <w:p w:rsidR="00D55546" w:rsidRDefault="00D55546" w:rsidP="00D55546"/>
    <w:p w:rsidR="00042051" w:rsidRDefault="00D4061E" w:rsidP="00D55546">
      <w:r>
        <w:t>Additionally</w:t>
      </w:r>
      <w:r w:rsidR="00042051">
        <w:t>, I will examine whether or not the intangible benefit of developing or producing a car in a country with a favorable and fitting image can be transformed into a monetary benefit. In other words: Does the country of origin justify price premiums for premium automobiles from certain countries?</w:t>
      </w:r>
    </w:p>
    <w:p w:rsidR="00D55546" w:rsidRPr="00855022" w:rsidRDefault="00D55546" w:rsidP="00D55546">
      <w:r w:rsidRPr="00855022">
        <w:t xml:space="preserve">This question is particularly important to marketers. </w:t>
      </w:r>
      <w:r w:rsidR="0073136C">
        <w:t>The question that needs</w:t>
      </w:r>
      <w:r w:rsidRPr="00855022">
        <w:t xml:space="preserve"> to be answered </w:t>
      </w:r>
      <w:r w:rsidR="0073136C">
        <w:t xml:space="preserve">is </w:t>
      </w:r>
      <w:r w:rsidRPr="00855022">
        <w:t xml:space="preserve">if the country of origin can be used as a competitive advantage </w:t>
      </w:r>
      <w:r w:rsidR="00637110">
        <w:t xml:space="preserve">(and point of difference) </w:t>
      </w:r>
      <w:r w:rsidRPr="00855022">
        <w:t xml:space="preserve">for certain brands. Hence, these companies could use their country of origin </w:t>
      </w:r>
      <w:r w:rsidR="005E70FB">
        <w:t xml:space="preserve">e.g. </w:t>
      </w:r>
      <w:r w:rsidRPr="00855022">
        <w:t xml:space="preserve">in advertising and set higher prices than their competitors due to that point of difference. On the other hand, companies from countries with a relatively bad image in producing luxury cars </w:t>
      </w:r>
      <w:r w:rsidR="005E70FB">
        <w:t xml:space="preserve">or high quality goods in general </w:t>
      </w:r>
      <w:r w:rsidRPr="00855022">
        <w:t xml:space="preserve">might be better off stressing other factors like e.g. </w:t>
      </w:r>
      <w:r w:rsidR="005E70FB">
        <w:t xml:space="preserve">lower prices, </w:t>
      </w:r>
      <w:r w:rsidR="00042051">
        <w:t xml:space="preserve">material </w:t>
      </w:r>
      <w:r w:rsidRPr="00855022">
        <w:t>quality</w:t>
      </w:r>
      <w:r w:rsidR="00042051">
        <w:t xml:space="preserve"> or technological innovations</w:t>
      </w:r>
      <w:r w:rsidRPr="00855022">
        <w:t xml:space="preserve"> in their marketing communication.</w:t>
      </w:r>
    </w:p>
    <w:p w:rsidR="00D55546" w:rsidRPr="00855022" w:rsidRDefault="00D55546" w:rsidP="00D55546">
      <w:r w:rsidRPr="00855022">
        <w:t>Previous research comes to the conclusion that the country of origin of a product has a direct impact on the evaluation of that product concerning e.g. perceived quality</w:t>
      </w:r>
      <w:r w:rsidR="00A577D8">
        <w:rPr>
          <w:noProof/>
        </w:rPr>
        <w:t xml:space="preserve"> </w:t>
      </w:r>
      <w:r w:rsidR="00A577D8" w:rsidRPr="00A577D8">
        <w:rPr>
          <w:noProof/>
        </w:rPr>
        <w:t>(</w:t>
      </w:r>
      <w:r w:rsidR="003D1553">
        <w:rPr>
          <w:noProof/>
        </w:rPr>
        <w:t>Steenkamp, 1990; Verlegh, Steenkamp, and</w:t>
      </w:r>
      <w:r w:rsidR="00A577D8" w:rsidRPr="00A577D8">
        <w:rPr>
          <w:noProof/>
        </w:rPr>
        <w:t xml:space="preserve"> Meulenberg, 2005)</w:t>
      </w:r>
      <w:r w:rsidRPr="00855022">
        <w:t>. It thus seems reasonable to assume that if the country-of-origin-effect for a car vendor from a certain country is very strong and positive, potential consumers might be willing to pay for that, expecting a greater utility from that car in comparison to others.</w:t>
      </w:r>
      <w:r w:rsidR="00D4061E">
        <w:t xml:space="preserve"> </w:t>
      </w:r>
      <w:r w:rsidR="0066701F">
        <w:t>Since my study focuses on German brands in their competitive surrounding, I will study in which way the German origin of a car affects potential consumers’ willingness to pay for that car. F</w:t>
      </w:r>
      <w:r w:rsidR="00D4061E">
        <w:t xml:space="preserve">urthermore, I again will examine how results differ across the demographic and psychological dimensions discussed above. I expect the effects to occur in the same way as I did concerning the influence of the country-of-origin-effect. For instance, since I expected </w:t>
      </w:r>
      <w:r w:rsidR="00B04D09">
        <w:t xml:space="preserve">males to be more influenced by the country of origin of a car than females, I expect </w:t>
      </w:r>
      <w:r w:rsidR="00B04D09">
        <w:lastRenderedPageBreak/>
        <w:t>their willingness to pay for a car from a certain country to be higher than the one of females, too.</w:t>
      </w:r>
    </w:p>
    <w:p w:rsidR="00D55546" w:rsidRDefault="00D4061E" w:rsidP="00D55546">
      <w:r>
        <w:t xml:space="preserve">Therefore </w:t>
      </w:r>
      <w:r w:rsidR="00D55546" w:rsidRPr="00855022">
        <w:t>I hypothesize:</w:t>
      </w:r>
    </w:p>
    <w:p w:rsidR="00042051" w:rsidRDefault="00042051" w:rsidP="00D55546"/>
    <w:p w:rsidR="00D4061E" w:rsidRDefault="00D4061E" w:rsidP="00D4061E">
      <w:pPr>
        <w:ind w:left="1413" w:hanging="705"/>
        <w:rPr>
          <w:i/>
        </w:rPr>
      </w:pPr>
      <w:r w:rsidRPr="00042051">
        <w:rPr>
          <w:i/>
        </w:rPr>
        <w:t>H</w:t>
      </w:r>
      <w:r>
        <w:rPr>
          <w:i/>
          <w:vertAlign w:val="subscript"/>
        </w:rPr>
        <w:t>5a</w:t>
      </w:r>
      <w:r w:rsidRPr="00042051">
        <w:rPr>
          <w:i/>
        </w:rPr>
        <w:t xml:space="preserve">: </w:t>
      </w:r>
      <w:r w:rsidRPr="00042051">
        <w:rPr>
          <w:i/>
        </w:rPr>
        <w:tab/>
      </w:r>
      <w:r w:rsidR="00067F4A">
        <w:rPr>
          <w:i/>
        </w:rPr>
        <w:t>When comparing premium cars, p</w:t>
      </w:r>
      <w:r w:rsidRPr="00042051">
        <w:rPr>
          <w:i/>
        </w:rPr>
        <w:t xml:space="preserve">otential customers’ willingness to pay price premiums </w:t>
      </w:r>
      <w:r w:rsidR="0066701F">
        <w:rPr>
          <w:i/>
        </w:rPr>
        <w:t xml:space="preserve">for German automobiles </w:t>
      </w:r>
      <w:r w:rsidRPr="00042051">
        <w:rPr>
          <w:i/>
        </w:rPr>
        <w:t xml:space="preserve">is positively related to the </w:t>
      </w:r>
      <w:r>
        <w:rPr>
          <w:i/>
        </w:rPr>
        <w:t>age of an individual</w:t>
      </w:r>
      <w:r w:rsidRPr="00042051">
        <w:rPr>
          <w:i/>
        </w:rPr>
        <w:t>.</w:t>
      </w:r>
    </w:p>
    <w:p w:rsidR="0066701F" w:rsidRPr="00042051" w:rsidRDefault="0066701F" w:rsidP="00D4061E">
      <w:pPr>
        <w:ind w:left="1413" w:hanging="705"/>
        <w:rPr>
          <w:i/>
        </w:rPr>
      </w:pPr>
    </w:p>
    <w:p w:rsidR="00D4061E" w:rsidRDefault="00D4061E" w:rsidP="00D4061E">
      <w:pPr>
        <w:ind w:left="1413" w:hanging="705"/>
        <w:rPr>
          <w:i/>
        </w:rPr>
      </w:pPr>
      <w:r w:rsidRPr="00042051">
        <w:rPr>
          <w:i/>
        </w:rPr>
        <w:t>H</w:t>
      </w:r>
      <w:r>
        <w:rPr>
          <w:i/>
          <w:vertAlign w:val="subscript"/>
        </w:rPr>
        <w:t>5b</w:t>
      </w:r>
      <w:r w:rsidRPr="00042051">
        <w:rPr>
          <w:i/>
        </w:rPr>
        <w:t xml:space="preserve">: </w:t>
      </w:r>
      <w:r w:rsidRPr="00042051">
        <w:rPr>
          <w:i/>
        </w:rPr>
        <w:tab/>
      </w:r>
      <w:r w:rsidR="00067F4A">
        <w:rPr>
          <w:i/>
        </w:rPr>
        <w:t>When comparing premium cars, m</w:t>
      </w:r>
      <w:r>
        <w:rPr>
          <w:i/>
        </w:rPr>
        <w:t xml:space="preserve">ales are </w:t>
      </w:r>
      <w:r w:rsidRPr="00042051">
        <w:rPr>
          <w:i/>
        </w:rPr>
        <w:t>willing to pay</w:t>
      </w:r>
      <w:r>
        <w:rPr>
          <w:i/>
        </w:rPr>
        <w:t xml:space="preserve"> higher price premiums</w:t>
      </w:r>
      <w:r w:rsidR="0066701F" w:rsidRPr="0066701F">
        <w:rPr>
          <w:i/>
        </w:rPr>
        <w:t xml:space="preserve"> </w:t>
      </w:r>
      <w:r w:rsidR="0066701F">
        <w:rPr>
          <w:i/>
        </w:rPr>
        <w:t>for German automobiles</w:t>
      </w:r>
      <w:r>
        <w:rPr>
          <w:i/>
        </w:rPr>
        <w:t xml:space="preserve"> than females</w:t>
      </w:r>
      <w:r w:rsidRPr="00042051">
        <w:rPr>
          <w:i/>
        </w:rPr>
        <w:t>.</w:t>
      </w:r>
    </w:p>
    <w:p w:rsidR="0066701F" w:rsidRPr="00042051" w:rsidRDefault="0066701F" w:rsidP="00D4061E">
      <w:pPr>
        <w:ind w:left="1413" w:hanging="705"/>
        <w:rPr>
          <w:i/>
        </w:rPr>
      </w:pPr>
    </w:p>
    <w:p w:rsidR="00D4061E" w:rsidRDefault="00D4061E" w:rsidP="00D4061E">
      <w:pPr>
        <w:ind w:left="1413" w:hanging="705"/>
        <w:rPr>
          <w:i/>
        </w:rPr>
      </w:pPr>
      <w:r w:rsidRPr="00042051">
        <w:rPr>
          <w:i/>
        </w:rPr>
        <w:t>H</w:t>
      </w:r>
      <w:r>
        <w:rPr>
          <w:i/>
          <w:vertAlign w:val="subscript"/>
        </w:rPr>
        <w:t>5c</w:t>
      </w:r>
      <w:r w:rsidRPr="00042051">
        <w:rPr>
          <w:i/>
        </w:rPr>
        <w:t xml:space="preserve">: </w:t>
      </w:r>
      <w:r w:rsidRPr="00042051">
        <w:rPr>
          <w:i/>
        </w:rPr>
        <w:tab/>
      </w:r>
      <w:r w:rsidR="00067F4A">
        <w:rPr>
          <w:i/>
        </w:rPr>
        <w:t>When comparing premium cars, p</w:t>
      </w:r>
      <w:r w:rsidRPr="00042051">
        <w:rPr>
          <w:i/>
        </w:rPr>
        <w:t>otential customers</w:t>
      </w:r>
      <w:r>
        <w:rPr>
          <w:i/>
        </w:rPr>
        <w:t xml:space="preserve"> of German origin</w:t>
      </w:r>
      <w:r w:rsidRPr="00042051">
        <w:rPr>
          <w:i/>
        </w:rPr>
        <w:t xml:space="preserve"> </w:t>
      </w:r>
      <w:r>
        <w:rPr>
          <w:i/>
        </w:rPr>
        <w:t>are w</w:t>
      </w:r>
      <w:r w:rsidRPr="00042051">
        <w:rPr>
          <w:i/>
        </w:rPr>
        <w:t>illing to pay</w:t>
      </w:r>
      <w:r>
        <w:rPr>
          <w:i/>
        </w:rPr>
        <w:t xml:space="preserve"> higher</w:t>
      </w:r>
      <w:r w:rsidRPr="00042051">
        <w:rPr>
          <w:i/>
        </w:rPr>
        <w:t xml:space="preserve"> price premiums </w:t>
      </w:r>
      <w:r w:rsidR="0066701F">
        <w:rPr>
          <w:i/>
        </w:rPr>
        <w:t xml:space="preserve">for German automobiles </w:t>
      </w:r>
      <w:r>
        <w:rPr>
          <w:i/>
        </w:rPr>
        <w:t>than those of Dutch origin.</w:t>
      </w:r>
    </w:p>
    <w:p w:rsidR="0066701F" w:rsidRPr="00042051" w:rsidRDefault="0066701F" w:rsidP="00D4061E">
      <w:pPr>
        <w:ind w:left="1413" w:hanging="705"/>
        <w:rPr>
          <w:i/>
        </w:rPr>
      </w:pPr>
    </w:p>
    <w:p w:rsidR="00D4061E" w:rsidRDefault="00D4061E" w:rsidP="00D4061E">
      <w:pPr>
        <w:ind w:left="1413" w:hanging="705"/>
        <w:rPr>
          <w:i/>
        </w:rPr>
      </w:pPr>
      <w:r w:rsidRPr="00042051">
        <w:rPr>
          <w:i/>
        </w:rPr>
        <w:t>H</w:t>
      </w:r>
      <w:r>
        <w:rPr>
          <w:i/>
          <w:vertAlign w:val="subscript"/>
        </w:rPr>
        <w:t>5d</w:t>
      </w:r>
      <w:r w:rsidRPr="00042051">
        <w:rPr>
          <w:i/>
        </w:rPr>
        <w:t xml:space="preserve">: </w:t>
      </w:r>
      <w:r w:rsidRPr="00042051">
        <w:rPr>
          <w:i/>
        </w:rPr>
        <w:tab/>
      </w:r>
      <w:r w:rsidR="00067F4A">
        <w:rPr>
          <w:i/>
        </w:rPr>
        <w:t xml:space="preserve">When comparing premium cars, </w:t>
      </w:r>
      <w:r w:rsidRPr="00042051">
        <w:rPr>
          <w:i/>
        </w:rPr>
        <w:t>Potential customers’ willingness to pay price premiums</w:t>
      </w:r>
      <w:r w:rsidR="00067F4A">
        <w:rPr>
          <w:i/>
        </w:rPr>
        <w:t xml:space="preserve"> </w:t>
      </w:r>
      <w:r w:rsidR="0066701F">
        <w:rPr>
          <w:i/>
        </w:rPr>
        <w:t xml:space="preserve">for German automobiles </w:t>
      </w:r>
      <w:r w:rsidRPr="00042051">
        <w:rPr>
          <w:i/>
        </w:rPr>
        <w:t xml:space="preserve">is positively related to the </w:t>
      </w:r>
      <w:r>
        <w:rPr>
          <w:i/>
        </w:rPr>
        <w:t>extent of the tendency to maximize</w:t>
      </w:r>
      <w:r w:rsidRPr="00042051">
        <w:rPr>
          <w:i/>
        </w:rPr>
        <w:t>.</w:t>
      </w:r>
    </w:p>
    <w:p w:rsidR="0066701F" w:rsidRPr="00042051" w:rsidRDefault="0066701F" w:rsidP="00D4061E">
      <w:pPr>
        <w:ind w:left="1413" w:hanging="705"/>
        <w:rPr>
          <w:i/>
        </w:rPr>
      </w:pPr>
    </w:p>
    <w:p w:rsidR="00D55546" w:rsidRPr="00042051" w:rsidRDefault="00D55546" w:rsidP="00D55546">
      <w:pPr>
        <w:ind w:left="1413" w:hanging="705"/>
        <w:rPr>
          <w:i/>
        </w:rPr>
      </w:pPr>
      <w:r w:rsidRPr="00042051">
        <w:rPr>
          <w:i/>
        </w:rPr>
        <w:t>H</w:t>
      </w:r>
      <w:r w:rsidR="00D4061E">
        <w:rPr>
          <w:i/>
          <w:vertAlign w:val="subscript"/>
        </w:rPr>
        <w:t>5e</w:t>
      </w:r>
      <w:r w:rsidRPr="00042051">
        <w:rPr>
          <w:i/>
        </w:rPr>
        <w:t xml:space="preserve">: </w:t>
      </w:r>
      <w:r w:rsidRPr="00042051">
        <w:rPr>
          <w:i/>
        </w:rPr>
        <w:tab/>
      </w:r>
      <w:r w:rsidR="00067F4A">
        <w:rPr>
          <w:i/>
        </w:rPr>
        <w:t>When comparing premium cars, p</w:t>
      </w:r>
      <w:r w:rsidRPr="00042051">
        <w:rPr>
          <w:i/>
        </w:rPr>
        <w:t xml:space="preserve">otential customers’ willingness to pay price premiums </w:t>
      </w:r>
      <w:r w:rsidR="0066701F">
        <w:rPr>
          <w:i/>
        </w:rPr>
        <w:t xml:space="preserve">for German automobiles </w:t>
      </w:r>
      <w:r w:rsidRPr="00042051">
        <w:rPr>
          <w:i/>
        </w:rPr>
        <w:t xml:space="preserve">is positively </w:t>
      </w:r>
      <w:r w:rsidR="00D4061E">
        <w:rPr>
          <w:i/>
        </w:rPr>
        <w:t xml:space="preserve">mediated by </w:t>
      </w:r>
      <w:r w:rsidRPr="00042051">
        <w:rPr>
          <w:i/>
        </w:rPr>
        <w:t>the country-of-origin-effect.</w:t>
      </w:r>
    </w:p>
    <w:p w:rsidR="004F3047" w:rsidRPr="004F3047" w:rsidRDefault="004F3047" w:rsidP="000C1220">
      <w:pPr>
        <w:rPr>
          <w:i/>
        </w:rPr>
      </w:pPr>
    </w:p>
    <w:p w:rsidR="00C20DCB" w:rsidRDefault="00F36C6F" w:rsidP="004B7568">
      <w:r>
        <w:t xml:space="preserve">The hypotheses generated above will guide my empirical studies. To illustrate the structure of my study and the interactions, I developed the following </w:t>
      </w:r>
      <w:r w:rsidR="00316623">
        <w:t>conceptual model</w:t>
      </w:r>
      <w:r>
        <w:t>:</w:t>
      </w:r>
    </w:p>
    <w:p w:rsidR="00DE1421" w:rsidRDefault="00DE1421" w:rsidP="00DE1421">
      <w:pPr>
        <w:keepNext/>
        <w:spacing w:line="276" w:lineRule="auto"/>
        <w:jc w:val="left"/>
      </w:pPr>
      <w:r>
        <w:rPr>
          <w:noProof/>
        </w:rPr>
        <w:lastRenderedPageBreak/>
        <w:drawing>
          <wp:inline distT="0" distB="0" distL="0" distR="0">
            <wp:extent cx="5667375" cy="3785079"/>
            <wp:effectExtent l="19050" t="0" r="9525" b="0"/>
            <wp:docPr id="1" name="Grafik 0" descr="Hypothesis Summary Graph 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pothesis Summary Graph neu.jpg"/>
                    <pic:cNvPicPr/>
                  </pic:nvPicPr>
                  <pic:blipFill>
                    <a:blip r:embed="rId14" cstate="print"/>
                    <a:stretch>
                      <a:fillRect/>
                    </a:stretch>
                  </pic:blipFill>
                  <pic:spPr>
                    <a:xfrm>
                      <a:off x="0" y="0"/>
                      <a:ext cx="5677749" cy="3792007"/>
                    </a:xfrm>
                    <a:prstGeom prst="rect">
                      <a:avLst/>
                    </a:prstGeom>
                  </pic:spPr>
                </pic:pic>
              </a:graphicData>
            </a:graphic>
          </wp:inline>
        </w:drawing>
      </w:r>
    </w:p>
    <w:p w:rsidR="00021DF4" w:rsidRPr="00DE1421" w:rsidRDefault="00DE1421" w:rsidP="008476E5">
      <w:pPr>
        <w:pStyle w:val="Caption"/>
        <w:spacing w:line="360" w:lineRule="auto"/>
        <w:jc w:val="left"/>
        <w:rPr>
          <w:color w:val="auto"/>
          <w:sz w:val="20"/>
          <w:szCs w:val="20"/>
        </w:rPr>
      </w:pPr>
      <w:bookmarkStart w:id="21" w:name="_Ref297636858"/>
      <w:bookmarkStart w:id="22" w:name="_Toc298256817"/>
      <w:r w:rsidRPr="00DE1421">
        <w:rPr>
          <w:color w:val="auto"/>
          <w:sz w:val="20"/>
          <w:szCs w:val="20"/>
        </w:rPr>
        <w:t xml:space="preserve">Figure </w:t>
      </w:r>
      <w:r w:rsidR="006D42CA" w:rsidRPr="00DE1421">
        <w:rPr>
          <w:color w:val="auto"/>
          <w:sz w:val="20"/>
          <w:szCs w:val="20"/>
        </w:rPr>
        <w:fldChar w:fldCharType="begin"/>
      </w:r>
      <w:r w:rsidRPr="00DE1421">
        <w:rPr>
          <w:color w:val="auto"/>
          <w:sz w:val="20"/>
          <w:szCs w:val="20"/>
        </w:rPr>
        <w:instrText xml:space="preserve"> SEQ Figure \* ARABIC </w:instrText>
      </w:r>
      <w:r w:rsidR="006D42CA" w:rsidRPr="00DE1421">
        <w:rPr>
          <w:color w:val="auto"/>
          <w:sz w:val="20"/>
          <w:szCs w:val="20"/>
        </w:rPr>
        <w:fldChar w:fldCharType="separate"/>
      </w:r>
      <w:r w:rsidR="0088689F">
        <w:rPr>
          <w:noProof/>
          <w:color w:val="auto"/>
          <w:sz w:val="20"/>
          <w:szCs w:val="20"/>
        </w:rPr>
        <w:t>2</w:t>
      </w:r>
      <w:r w:rsidR="006D42CA" w:rsidRPr="00DE1421">
        <w:rPr>
          <w:color w:val="auto"/>
          <w:sz w:val="20"/>
          <w:szCs w:val="20"/>
        </w:rPr>
        <w:fldChar w:fldCharType="end"/>
      </w:r>
      <w:bookmarkEnd w:id="21"/>
      <w:r w:rsidRPr="00DE1421">
        <w:rPr>
          <w:color w:val="auto"/>
          <w:sz w:val="20"/>
          <w:szCs w:val="20"/>
        </w:rPr>
        <w:t xml:space="preserve">: </w:t>
      </w:r>
      <w:r w:rsidR="00067F4A">
        <w:rPr>
          <w:color w:val="auto"/>
          <w:sz w:val="20"/>
          <w:szCs w:val="20"/>
        </w:rPr>
        <w:t xml:space="preserve">Conceptual Model of the </w:t>
      </w:r>
      <w:r w:rsidRPr="00DE1421">
        <w:rPr>
          <w:color w:val="auto"/>
          <w:sz w:val="20"/>
          <w:szCs w:val="20"/>
        </w:rPr>
        <w:t>Research Structure</w:t>
      </w:r>
      <w:bookmarkEnd w:id="22"/>
    </w:p>
    <w:p w:rsidR="0066701F" w:rsidRDefault="0066701F" w:rsidP="008476E5">
      <w:pPr>
        <w:rPr>
          <w:rFonts w:eastAsiaTheme="majorEastAsia" w:cstheme="majorBidi"/>
          <w:b/>
          <w:bCs/>
          <w:sz w:val="28"/>
          <w:szCs w:val="28"/>
        </w:rPr>
      </w:pPr>
      <w:bookmarkStart w:id="23" w:name="_Toc298256733"/>
      <w:r>
        <w:t>As can be seen from the model</w:t>
      </w:r>
      <w:r w:rsidR="008476E5">
        <w:t xml:space="preserve"> (and discussed above)</w:t>
      </w:r>
      <w:r>
        <w:t xml:space="preserve">, I expect the included demographic and psychological variables to affect both the intensity of the country-of-origin-effect, as well as the willingness to pay price premiums for German automobiles. Furthermore, I expect the country-of-origin-effect to have a mediating influence on </w:t>
      </w:r>
      <w:r w:rsidR="008476E5">
        <w:t>potential consumer</w:t>
      </w:r>
      <w:r>
        <w:t>s’ willingness to pay.</w:t>
      </w:r>
      <w:r>
        <w:br w:type="page"/>
      </w:r>
    </w:p>
    <w:p w:rsidR="005451F1" w:rsidRDefault="005451F1" w:rsidP="005451F1">
      <w:pPr>
        <w:pStyle w:val="Heading1"/>
      </w:pPr>
      <w:bookmarkStart w:id="24" w:name="_Toc298848258"/>
      <w:r w:rsidRPr="005451F1">
        <w:lastRenderedPageBreak/>
        <w:t>Methodology</w:t>
      </w:r>
      <w:bookmarkEnd w:id="23"/>
      <w:bookmarkEnd w:id="24"/>
    </w:p>
    <w:p w:rsidR="00A96A1D" w:rsidRDefault="00AB01E9" w:rsidP="00AB01E9">
      <w:r>
        <w:t xml:space="preserve">In the upcoming section, I will discuss the empirical part of this thesis. I will describe how </w:t>
      </w:r>
      <w:r w:rsidR="00A96A1D">
        <w:t>the sample was selected</w:t>
      </w:r>
      <w:r>
        <w:t xml:space="preserve">, as well as how </w:t>
      </w:r>
      <w:r w:rsidR="00A96A1D">
        <w:t xml:space="preserve">data was collected and variables were operationalized </w:t>
      </w:r>
      <w:r>
        <w:t>in order to test my hypotheses.</w:t>
      </w:r>
    </w:p>
    <w:p w:rsidR="00AB01E9" w:rsidRDefault="00A96A1D" w:rsidP="00AB01E9">
      <w:r>
        <w:t>After that, I will present some general insights from the survey as well the estimation of the collected data.</w:t>
      </w:r>
    </w:p>
    <w:p w:rsidR="00A96A1D" w:rsidRDefault="00A96A1D" w:rsidP="00AB01E9"/>
    <w:p w:rsidR="007E4C1F" w:rsidRDefault="007E4C1F" w:rsidP="007E4C1F">
      <w:pPr>
        <w:pStyle w:val="Heading2"/>
        <w:numPr>
          <w:ilvl w:val="0"/>
          <w:numId w:val="0"/>
        </w:numPr>
        <w:ind w:left="360" w:hanging="360"/>
      </w:pPr>
      <w:bookmarkStart w:id="25" w:name="_Toc298256734"/>
      <w:bookmarkStart w:id="26" w:name="_Toc298848259"/>
      <w:r>
        <w:t>3.1 Sample Selection</w:t>
      </w:r>
      <w:bookmarkEnd w:id="25"/>
      <w:bookmarkEnd w:id="26"/>
    </w:p>
    <w:p w:rsidR="007E4C1F" w:rsidRDefault="007E4C1F" w:rsidP="00AB01E9">
      <w:r>
        <w:t xml:space="preserve">As one of the primary objectives of my study was to gather information on how quality perceptions </w:t>
      </w:r>
      <w:r w:rsidR="00DE1421">
        <w:t xml:space="preserve">(as a result of the country of origin of a car) </w:t>
      </w:r>
      <w:r>
        <w:t>and willingness to pay vary across the markets of Germany and the Netherlands, I had to e</w:t>
      </w:r>
      <w:r w:rsidR="00637110">
        <w:t>nsure that enough respondents from</w:t>
      </w:r>
      <w:r>
        <w:t xml:space="preserve"> both relevant countries (Germany and the Netherlands) were reached and that they could be identified. For this reason, a question regarding the nationality of each respondent was included in the questionnaire.</w:t>
      </w:r>
    </w:p>
    <w:p w:rsidR="007E4C1F" w:rsidRDefault="007E4C1F" w:rsidP="00AB01E9">
      <w:r>
        <w:t xml:space="preserve">Due to my limited resources, it was not possible to </w:t>
      </w:r>
      <w:r w:rsidR="00A96A1D">
        <w:t>guarantee</w:t>
      </w:r>
      <w:r>
        <w:t xml:space="preserve"> a representative sample of individuals. Therefore, respondents were contacted </w:t>
      </w:r>
      <w:r w:rsidR="00AC5136">
        <w:t>using</w:t>
      </w:r>
      <w:r>
        <w:t xml:space="preserve"> a snowball </w:t>
      </w:r>
      <w:r w:rsidR="00AC5136">
        <w:t>sampling approach. More specifically, I relied on</w:t>
      </w:r>
      <w:r w:rsidR="00A96A1D">
        <w:t xml:space="preserve"> my personal</w:t>
      </w:r>
      <w:r>
        <w:t xml:space="preserve"> </w:t>
      </w:r>
      <w:r w:rsidR="00DE1421">
        <w:t>social network</w:t>
      </w:r>
      <w:r>
        <w:t xml:space="preserve"> contacts, university databases, as well as family and friends as initial </w:t>
      </w:r>
      <w:r w:rsidR="00487C5B">
        <w:t>seeds for my sample</w:t>
      </w:r>
      <w:r>
        <w:t>.</w:t>
      </w:r>
      <w:r w:rsidR="000E6818">
        <w:t xml:space="preserve"> </w:t>
      </w:r>
      <w:r w:rsidR="00487C5B">
        <w:t>These initial r</w:t>
      </w:r>
      <w:r w:rsidR="000E6818">
        <w:t xml:space="preserve">espondents </w:t>
      </w:r>
      <w:r w:rsidR="00487C5B">
        <w:t xml:space="preserve">(or seeds) </w:t>
      </w:r>
      <w:r w:rsidR="000E6818">
        <w:t>were</w:t>
      </w:r>
      <w:r w:rsidR="00487C5B">
        <w:t xml:space="preserve"> then</w:t>
      </w:r>
      <w:r w:rsidR="000E6818">
        <w:t xml:space="preserve"> asked to </w:t>
      </w:r>
      <w:r w:rsidR="00487C5B">
        <w:t>kindly</w:t>
      </w:r>
      <w:r w:rsidR="000E6818">
        <w:t xml:space="preserve"> </w:t>
      </w:r>
      <w:r w:rsidR="00487C5B">
        <w:t>re</w:t>
      </w:r>
      <w:r w:rsidR="000E6818">
        <w:t>distribute the survey among their contacts. Although, as already mentioned, the two samples (Dutch and German individuals)</w:t>
      </w:r>
      <w:r w:rsidR="00487C5B">
        <w:t xml:space="preserve"> are</w:t>
      </w:r>
      <w:r w:rsidR="000E6818">
        <w:t xml:space="preserve"> most likely not representative</w:t>
      </w:r>
      <w:r w:rsidR="00487C5B">
        <w:t xml:space="preserve"> of the entire population in the respective countries</w:t>
      </w:r>
      <w:r w:rsidR="000E6818">
        <w:t xml:space="preserve">, they are still </w:t>
      </w:r>
      <w:r w:rsidR="00487C5B">
        <w:t>quite</w:t>
      </w:r>
      <w:r w:rsidR="000E6818">
        <w:t xml:space="preserve"> comparable</w:t>
      </w:r>
      <w:r w:rsidR="001653D8">
        <w:t xml:space="preserve"> concerning their structure</w:t>
      </w:r>
      <w:r w:rsidR="00637110">
        <w:t>,</w:t>
      </w:r>
      <w:r w:rsidR="000E6818">
        <w:t xml:space="preserve"> so that results should not differ too much because of unobserved factors such as educational and social background. </w:t>
      </w:r>
      <w:r w:rsidR="00A96A1D">
        <w:t>Comparable techniques have successfully been used in marketing research before (e.g.</w:t>
      </w:r>
      <w:r w:rsidR="00A96A1D">
        <w:rPr>
          <w:noProof/>
        </w:rPr>
        <w:t xml:space="preserve"> </w:t>
      </w:r>
      <w:r w:rsidR="00A96A1D" w:rsidRPr="00A96A1D">
        <w:rPr>
          <w:noProof/>
        </w:rPr>
        <w:t>Johansson</w:t>
      </w:r>
      <w:r w:rsidR="00A96A1D">
        <w:rPr>
          <w:noProof/>
        </w:rPr>
        <w:t xml:space="preserve"> et al.</w:t>
      </w:r>
      <w:r w:rsidR="00A96A1D" w:rsidRPr="00A96A1D">
        <w:rPr>
          <w:noProof/>
        </w:rPr>
        <w:t>, 1985</w:t>
      </w:r>
      <w:r w:rsidR="00A96A1D">
        <w:rPr>
          <w:noProof/>
        </w:rPr>
        <w:t xml:space="preserve">; </w:t>
      </w:r>
      <w:r w:rsidR="0015340F">
        <w:rPr>
          <w:noProof/>
        </w:rPr>
        <w:t>Stremersch and</w:t>
      </w:r>
      <w:r w:rsidR="00A96A1D" w:rsidRPr="00A96A1D">
        <w:rPr>
          <w:noProof/>
        </w:rPr>
        <w:t xml:space="preserve"> Van Dyck, 2009)</w:t>
      </w:r>
      <w:r w:rsidR="00A96A1D">
        <w:rPr>
          <w:noProof/>
        </w:rPr>
        <w:t>.</w:t>
      </w:r>
      <w:r w:rsidR="00A96A1D">
        <w:t xml:space="preserve"> </w:t>
      </w:r>
      <w:r w:rsidR="000E6818">
        <w:t xml:space="preserve">Furthermore, </w:t>
      </w:r>
      <w:r w:rsidR="00487C5B">
        <w:t>through careful choice of the seeds, I</w:t>
      </w:r>
      <w:r w:rsidR="000E6818">
        <w:t xml:space="preserve"> ensured that respondents from both countries </w:t>
      </w:r>
      <w:r w:rsidR="00487C5B">
        <w:t>exhibit enough variation in the</w:t>
      </w:r>
      <w:r w:rsidR="000E6818">
        <w:t xml:space="preserve"> </w:t>
      </w:r>
      <w:r w:rsidR="00487C5B">
        <w:t xml:space="preserve">very </w:t>
      </w:r>
      <w:r w:rsidR="000E6818">
        <w:t>relevant dimensions of age and gender.</w:t>
      </w:r>
    </w:p>
    <w:p w:rsidR="00A96A1D" w:rsidRPr="00AB01E9" w:rsidRDefault="00A96A1D" w:rsidP="00AB01E9"/>
    <w:p w:rsidR="00AB01E9" w:rsidRPr="00AB01E9" w:rsidRDefault="007E4C1F" w:rsidP="00AB01E9">
      <w:pPr>
        <w:pStyle w:val="Heading2"/>
        <w:numPr>
          <w:ilvl w:val="0"/>
          <w:numId w:val="0"/>
        </w:numPr>
        <w:ind w:left="360" w:hanging="360"/>
      </w:pPr>
      <w:bookmarkStart w:id="27" w:name="_Toc298256735"/>
      <w:bookmarkStart w:id="28" w:name="_Toc298848260"/>
      <w:r>
        <w:lastRenderedPageBreak/>
        <w:t>3.2</w:t>
      </w:r>
      <w:r w:rsidR="00AB01E9">
        <w:t xml:space="preserve"> Data Collection</w:t>
      </w:r>
      <w:bookmarkEnd w:id="27"/>
      <w:bookmarkEnd w:id="28"/>
    </w:p>
    <w:p w:rsidR="00C24F47" w:rsidRDefault="005451F1" w:rsidP="005451F1">
      <w:r>
        <w:t>The dat</w:t>
      </w:r>
      <w:r w:rsidR="00AB01E9">
        <w:t>a</w:t>
      </w:r>
      <w:r>
        <w:t xml:space="preserve"> for my study was gathered using a questionnaire consisting of 13 questions. Questionnaires have been used in multiple studies researching country-of-origin-effects</w:t>
      </w:r>
      <w:r w:rsidR="00C24F47">
        <w:t xml:space="preserve"> </w:t>
      </w:r>
      <w:r w:rsidR="00C24F47" w:rsidRPr="00C24F47">
        <w:rPr>
          <w:noProof/>
        </w:rPr>
        <w:t>(</w:t>
      </w:r>
      <w:r w:rsidR="00C24F47">
        <w:rPr>
          <w:noProof/>
        </w:rPr>
        <w:t xml:space="preserve">e.g. </w:t>
      </w:r>
      <w:r w:rsidR="00C24F47" w:rsidRPr="00C24F47">
        <w:rPr>
          <w:noProof/>
        </w:rPr>
        <w:t>Erickson</w:t>
      </w:r>
      <w:r w:rsidR="00C24F47">
        <w:rPr>
          <w:noProof/>
        </w:rPr>
        <w:t xml:space="preserve"> et al.</w:t>
      </w:r>
      <w:r w:rsidR="00C24F47" w:rsidRPr="00C24F47">
        <w:rPr>
          <w:noProof/>
        </w:rPr>
        <w:t>, 1984</w:t>
      </w:r>
      <w:r w:rsidR="00C24F47">
        <w:rPr>
          <w:noProof/>
        </w:rPr>
        <w:t xml:space="preserve">; </w:t>
      </w:r>
      <w:r w:rsidR="00C24F47" w:rsidRPr="00C24F47">
        <w:rPr>
          <w:noProof/>
        </w:rPr>
        <w:t>Johansson</w:t>
      </w:r>
      <w:r w:rsidR="00C24F47">
        <w:rPr>
          <w:noProof/>
        </w:rPr>
        <w:t xml:space="preserve"> et al.</w:t>
      </w:r>
      <w:r w:rsidR="00C24F47" w:rsidRPr="00C24F47">
        <w:rPr>
          <w:noProof/>
        </w:rPr>
        <w:t>, 1985</w:t>
      </w:r>
      <w:r w:rsidR="00C24F47">
        <w:rPr>
          <w:noProof/>
        </w:rPr>
        <w:t xml:space="preserve">; </w:t>
      </w:r>
      <w:r w:rsidR="00C24F47" w:rsidRPr="00C24F47">
        <w:rPr>
          <w:noProof/>
        </w:rPr>
        <w:t>Verlegh</w:t>
      </w:r>
      <w:r w:rsidR="00C24F47">
        <w:rPr>
          <w:noProof/>
        </w:rPr>
        <w:t xml:space="preserve"> et al.</w:t>
      </w:r>
      <w:r w:rsidR="00C24F47" w:rsidRPr="00C24F47">
        <w:rPr>
          <w:noProof/>
        </w:rPr>
        <w:t>, 2005)</w:t>
      </w:r>
      <w:r>
        <w:t xml:space="preserve"> and can thus assumed to be appropriate for my purposes</w:t>
      </w:r>
      <w:r w:rsidR="00C24F47">
        <w:t>.</w:t>
      </w:r>
    </w:p>
    <w:p w:rsidR="00C24F47" w:rsidRDefault="00C24F47" w:rsidP="005451F1">
      <w:r>
        <w:t xml:space="preserve">To </w:t>
      </w:r>
      <w:r w:rsidR="00395299">
        <w:t>facilitate</w:t>
      </w:r>
      <w:r w:rsidR="00AB01E9">
        <w:t xml:space="preserve"> a high response rate,</w:t>
      </w:r>
      <w:r>
        <w:t xml:space="preserve"> </w:t>
      </w:r>
      <w:r w:rsidR="00AB01E9">
        <w:t xml:space="preserve">I designed my </w:t>
      </w:r>
      <w:r>
        <w:t>data collection</w:t>
      </w:r>
      <w:r w:rsidR="00AB01E9">
        <w:t xml:space="preserve"> as an online-questionnaire. This is </w:t>
      </w:r>
      <w:r>
        <w:t xml:space="preserve">more convenient for the respondents, allowing </w:t>
      </w:r>
      <w:r w:rsidR="00AB01E9">
        <w:t>them</w:t>
      </w:r>
      <w:r>
        <w:t xml:space="preserve"> to complete it whenever </w:t>
      </w:r>
      <w:r w:rsidR="00AB01E9">
        <w:t>suitable</w:t>
      </w:r>
      <w:r>
        <w:t xml:space="preserve"> for them</w:t>
      </w:r>
      <w:r w:rsidR="00AB01E9">
        <w:t>. Furthermore, due to my limited resources, an online-questionnaire allowed me to reach a lot of individuals with a</w:t>
      </w:r>
      <w:r w:rsidR="0097245E">
        <w:t>n appropriate amount of</w:t>
      </w:r>
      <w:r w:rsidR="00AB01E9">
        <w:t xml:space="preserve"> effort</w:t>
      </w:r>
      <w:r w:rsidR="000E6818">
        <w:t xml:space="preserve"> (see 3.1 for further discussion of the distribution channels)</w:t>
      </w:r>
      <w:r w:rsidR="00AB01E9">
        <w:t>.</w:t>
      </w:r>
    </w:p>
    <w:p w:rsidR="00FF6E2E" w:rsidRDefault="00FF6E2E" w:rsidP="005451F1"/>
    <w:p w:rsidR="00FB5D7F" w:rsidRDefault="00FB5D7F" w:rsidP="00FB5D7F">
      <w:pPr>
        <w:pStyle w:val="Heading2"/>
        <w:numPr>
          <w:ilvl w:val="0"/>
          <w:numId w:val="0"/>
        </w:numPr>
        <w:ind w:left="360" w:hanging="360"/>
      </w:pPr>
      <w:bookmarkStart w:id="29" w:name="_Toc298256736"/>
      <w:bookmarkStart w:id="30" w:name="_Toc298848261"/>
      <w:r>
        <w:t>3.3 Measurement</w:t>
      </w:r>
      <w:bookmarkEnd w:id="29"/>
      <w:bookmarkEnd w:id="30"/>
    </w:p>
    <w:p w:rsidR="00FB5D7F" w:rsidRDefault="001653D8" w:rsidP="00FB5D7F">
      <w:r>
        <w:t>In order to test my hypotheses generated in section 2.4, variables had to be operationalized in the questionnaire.</w:t>
      </w:r>
      <w:r w:rsidR="00AF7F9D">
        <w:t xml:space="preserve"> For further information, a copy of the complete questionnaire can be found in the appendix.</w:t>
      </w:r>
    </w:p>
    <w:p w:rsidR="001653D8" w:rsidRDefault="001653D8" w:rsidP="00FB5D7F">
      <w:r>
        <w:t>After a short introduction, respondents were asked to indicate their nationality using a multiple choice question with only one selection possible. Possible choices were “American”, “British”, “Dutch”, “German”, “Italian”, “Japanese” and “</w:t>
      </w:r>
      <w:r w:rsidR="00487C5B">
        <w:t>O</w:t>
      </w:r>
      <w:r>
        <w:t xml:space="preserve">ther”. In the latter case, the </w:t>
      </w:r>
      <w:r w:rsidR="00925AF3">
        <w:t>questionnaire automatically jumped to the end. A number between 1 and 7 was assigned to each answer in order to make it measureable.</w:t>
      </w:r>
    </w:p>
    <w:p w:rsidR="00925AF3" w:rsidRDefault="00925AF3" w:rsidP="00FB5D7F">
      <w:pPr>
        <w:rPr>
          <w:rFonts w:eastAsiaTheme="minorEastAsia"/>
        </w:rPr>
      </w:pPr>
      <m:oMathPara>
        <m:oMath>
          <m:r>
            <w:rPr>
              <w:rFonts w:ascii="Cambria Math" w:hAnsi="Cambria Math"/>
            </w:rPr>
            <m:t>NAT=</m:t>
          </m:r>
          <m:d>
            <m:dPr>
              <m:begChr m:val="{"/>
              <m:endChr m:val="}"/>
              <m:ctrlPr>
                <w:rPr>
                  <w:rFonts w:ascii="Cambria Math" w:hAnsi="Cambria Math"/>
                  <w:i/>
                </w:rPr>
              </m:ctrlPr>
            </m:dPr>
            <m:e>
              <m:r>
                <w:rPr>
                  <w:rFonts w:ascii="Cambria Math" w:hAnsi="Cambria Math"/>
                </w:rPr>
                <m:t>1;…;7</m:t>
              </m:r>
            </m:e>
          </m:d>
        </m:oMath>
      </m:oMathPara>
    </w:p>
    <w:p w:rsidR="00735AA8" w:rsidRPr="00925AF3" w:rsidRDefault="00DE1421" w:rsidP="00FB5D7F">
      <w:pPr>
        <w:rPr>
          <w:rFonts w:eastAsiaTheme="minorEastAsia"/>
        </w:rPr>
      </w:pPr>
      <w:r>
        <w:rPr>
          <w:rFonts w:eastAsiaTheme="minorEastAsia"/>
        </w:rPr>
        <w:t>For data analysis, the answers were transformed into dummy variables for each of the possible options.</w:t>
      </w:r>
    </w:p>
    <w:p w:rsidR="00925AF3" w:rsidRDefault="00925AF3" w:rsidP="00FB5D7F">
      <w:pPr>
        <w:rPr>
          <w:rFonts w:eastAsiaTheme="minorEastAsia"/>
        </w:rPr>
      </w:pPr>
      <w:r>
        <w:rPr>
          <w:rFonts w:eastAsiaTheme="minorEastAsia"/>
        </w:rPr>
        <w:t xml:space="preserve">The main objective of this first question obviously was to separate respondents’ answers based on their nationality, which </w:t>
      </w:r>
      <w:r w:rsidR="005D3416">
        <w:rPr>
          <w:rFonts w:eastAsiaTheme="minorEastAsia"/>
        </w:rPr>
        <w:t>is</w:t>
      </w:r>
      <w:r>
        <w:rPr>
          <w:rFonts w:eastAsiaTheme="minorEastAsia"/>
        </w:rPr>
        <w:t xml:space="preserve"> a crucial aspect for testing </w:t>
      </w:r>
      <w:r w:rsidR="0048719B">
        <w:rPr>
          <w:rFonts w:eastAsiaTheme="minorEastAsia"/>
        </w:rPr>
        <w:t>some</w:t>
      </w:r>
      <w:r>
        <w:rPr>
          <w:rFonts w:eastAsiaTheme="minorEastAsia"/>
        </w:rPr>
        <w:t xml:space="preserve"> of the hypotheses.</w:t>
      </w:r>
    </w:p>
    <w:p w:rsidR="00DE1421" w:rsidRDefault="00DE1421" w:rsidP="00FB5D7F">
      <w:pPr>
        <w:rPr>
          <w:rFonts w:eastAsiaTheme="minorEastAsia"/>
        </w:rPr>
      </w:pPr>
    </w:p>
    <w:p w:rsidR="00FE6D0C" w:rsidRDefault="00925AF3" w:rsidP="00FB5D7F">
      <w:pPr>
        <w:rPr>
          <w:rFonts w:eastAsiaTheme="minorEastAsia"/>
        </w:rPr>
      </w:pPr>
      <w:r>
        <w:rPr>
          <w:rFonts w:eastAsiaTheme="minorEastAsia"/>
        </w:rPr>
        <w:lastRenderedPageBreak/>
        <w:t xml:space="preserve">Other demographic factors that were asked from the respondents were age and gender. </w:t>
      </w:r>
      <w:r w:rsidR="00EC636D">
        <w:rPr>
          <w:rFonts w:eastAsiaTheme="minorEastAsia"/>
        </w:rPr>
        <w:t>To respect the privacy of respondents, a</w:t>
      </w:r>
      <w:r>
        <w:rPr>
          <w:rFonts w:eastAsiaTheme="minorEastAsia"/>
        </w:rPr>
        <w:t>ge was operationalized using intervals of ages, split up in</w:t>
      </w:r>
      <w:r w:rsidR="00FE6D0C">
        <w:rPr>
          <w:rFonts w:eastAsiaTheme="minorEastAsia"/>
        </w:rPr>
        <w:t>to</w:t>
      </w:r>
      <w:r>
        <w:rPr>
          <w:rFonts w:eastAsiaTheme="minorEastAsia"/>
        </w:rPr>
        <w:t xml:space="preserve"> eight</w:t>
      </w:r>
      <w:r w:rsidR="00DE1421">
        <w:rPr>
          <w:rFonts w:eastAsiaTheme="minorEastAsia"/>
        </w:rPr>
        <w:t xml:space="preserve"> ordinal</w:t>
      </w:r>
      <w:r>
        <w:rPr>
          <w:rFonts w:eastAsiaTheme="minorEastAsia"/>
        </w:rPr>
        <w:t xml:space="preserve"> </w:t>
      </w:r>
      <w:r w:rsidRPr="004E710B">
        <w:rPr>
          <w:rFonts w:eastAsiaTheme="minorEastAsia"/>
        </w:rPr>
        <w:t>categories</w:t>
      </w:r>
      <w:r w:rsidR="00FE6D0C" w:rsidRPr="004E710B">
        <w:rPr>
          <w:rFonts w:eastAsiaTheme="minorEastAsia"/>
        </w:rPr>
        <w:t xml:space="preserve"> </w:t>
      </w:r>
      <w:r w:rsidR="00487C5B" w:rsidRPr="004E710B">
        <w:rPr>
          <w:rFonts w:eastAsiaTheme="minorEastAsia"/>
        </w:rPr>
        <w:t xml:space="preserve">(ranging from “under 20” up to “over 60”) </w:t>
      </w:r>
      <w:r w:rsidR="00FE6D0C" w:rsidRPr="004E710B">
        <w:rPr>
          <w:rFonts w:eastAsiaTheme="minorEastAsia"/>
        </w:rPr>
        <w:t>to get</w:t>
      </w:r>
      <w:r w:rsidR="00FE6D0C">
        <w:rPr>
          <w:rFonts w:eastAsiaTheme="minorEastAsia"/>
        </w:rPr>
        <w:t xml:space="preserve"> a picture that is as differentiated as possible</w:t>
      </w:r>
      <w:r>
        <w:rPr>
          <w:rFonts w:eastAsiaTheme="minorEastAsia"/>
        </w:rPr>
        <w:t>.</w:t>
      </w:r>
      <w:r w:rsidR="003E4CCF">
        <w:rPr>
          <w:rFonts w:eastAsiaTheme="minorEastAsia"/>
        </w:rPr>
        <w:t xml:space="preserve"> </w:t>
      </w:r>
    </w:p>
    <w:p w:rsidR="00925AF3" w:rsidRDefault="00FE6D0C" w:rsidP="00FB5D7F">
      <w:pPr>
        <w:rPr>
          <w:rFonts w:eastAsiaTheme="minorEastAsia"/>
        </w:rPr>
      </w:pPr>
      <m:oMathPara>
        <m:oMath>
          <m:r>
            <w:rPr>
              <w:rFonts w:ascii="Cambria Math" w:eastAsiaTheme="minorEastAsia" w:hAnsi="Cambria Math"/>
            </w:rPr>
            <m:t>AGE=</m:t>
          </m:r>
          <m:d>
            <m:dPr>
              <m:begChr m:val="{"/>
              <m:endChr m:val="}"/>
              <m:ctrlPr>
                <w:rPr>
                  <w:rFonts w:ascii="Cambria Math" w:eastAsiaTheme="minorEastAsia" w:hAnsi="Cambria Math"/>
                  <w:i/>
                </w:rPr>
              </m:ctrlPr>
            </m:dPr>
            <m:e>
              <m:r>
                <w:rPr>
                  <w:rFonts w:ascii="Cambria Math" w:eastAsiaTheme="minorEastAsia" w:hAnsi="Cambria Math"/>
                </w:rPr>
                <m:t>1;…;8</m:t>
              </m:r>
            </m:e>
          </m:d>
        </m:oMath>
      </m:oMathPara>
    </w:p>
    <w:p w:rsidR="00DE1421" w:rsidRDefault="00DE1421" w:rsidP="00FB5D7F">
      <w:pPr>
        <w:rPr>
          <w:rFonts w:eastAsiaTheme="minorEastAsia"/>
        </w:rPr>
      </w:pPr>
      <w:r>
        <w:rPr>
          <w:rFonts w:eastAsiaTheme="minorEastAsia"/>
        </w:rPr>
        <w:t xml:space="preserve">Because of the high amount of categories and the thus differentiated results, age was treated as </w:t>
      </w:r>
      <w:r w:rsidR="00EC636D">
        <w:rPr>
          <w:rFonts w:eastAsiaTheme="minorEastAsia"/>
        </w:rPr>
        <w:t>a numerical variable i</w:t>
      </w:r>
      <w:r>
        <w:rPr>
          <w:rFonts w:eastAsiaTheme="minorEastAsia"/>
        </w:rPr>
        <w:t>n data analysis.</w:t>
      </w:r>
    </w:p>
    <w:p w:rsidR="00735AA8" w:rsidRPr="003E4CCF" w:rsidRDefault="00735AA8" w:rsidP="00FB5D7F">
      <w:pPr>
        <w:rPr>
          <w:rFonts w:eastAsiaTheme="minorEastAsia"/>
        </w:rPr>
      </w:pPr>
    </w:p>
    <w:p w:rsidR="003E4CCF" w:rsidRDefault="003E4CCF" w:rsidP="00FB5D7F">
      <w:pPr>
        <w:rPr>
          <w:rFonts w:eastAsiaTheme="minorEastAsia"/>
        </w:rPr>
      </w:pPr>
      <w:r>
        <w:rPr>
          <w:rFonts w:eastAsiaTheme="minorEastAsia"/>
        </w:rPr>
        <w:t>Gender was operationalized using a dummy variable, being 1 for male and 0 for female.</w:t>
      </w:r>
    </w:p>
    <w:p w:rsidR="003E4CCF"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SEX</m:t>
              </m:r>
            </m:e>
            <m:sub>
              <m:r>
                <w:rPr>
                  <w:rFonts w:ascii="Cambria Math" w:eastAsiaTheme="minorEastAsia" w:hAnsi="Cambria Math"/>
                </w:rPr>
                <m:t>Dummy</m:t>
              </m:r>
            </m:sub>
          </m:sSub>
          <m:r>
            <w:rPr>
              <w:rFonts w:ascii="Cambria Math" w:eastAsiaTheme="minorEastAsia" w:hAnsi="Cambria Math"/>
            </w:rPr>
            <m:t>={0;1}</m:t>
          </m:r>
        </m:oMath>
      </m:oMathPara>
    </w:p>
    <w:p w:rsidR="00735AA8" w:rsidRDefault="00735AA8" w:rsidP="00FB5D7F">
      <w:pPr>
        <w:rPr>
          <w:rFonts w:eastAsiaTheme="minorEastAsia"/>
        </w:rPr>
      </w:pPr>
    </w:p>
    <w:p w:rsidR="00500B72" w:rsidRDefault="00500B72" w:rsidP="00FB5D7F">
      <w:pPr>
        <w:rPr>
          <w:rFonts w:eastAsiaTheme="minorEastAsia"/>
        </w:rPr>
      </w:pPr>
      <w:r>
        <w:rPr>
          <w:rFonts w:eastAsiaTheme="minorEastAsia"/>
        </w:rPr>
        <w:t xml:space="preserve">The measuring of these three </w:t>
      </w:r>
      <w:r w:rsidR="00AD52EE">
        <w:rPr>
          <w:rFonts w:eastAsiaTheme="minorEastAsia"/>
        </w:rPr>
        <w:t xml:space="preserve">demographic </w:t>
      </w:r>
      <w:r>
        <w:rPr>
          <w:rFonts w:eastAsiaTheme="minorEastAsia"/>
        </w:rPr>
        <w:t>variables was important to test hypotheses H</w:t>
      </w:r>
      <w:r>
        <w:rPr>
          <w:rFonts w:eastAsiaTheme="minorEastAsia"/>
          <w:vertAlign w:val="subscript"/>
        </w:rPr>
        <w:t>1</w:t>
      </w:r>
      <w:r>
        <w:rPr>
          <w:rFonts w:eastAsiaTheme="minorEastAsia"/>
        </w:rPr>
        <w:t>, H</w:t>
      </w:r>
      <w:r w:rsidR="00EC636D">
        <w:rPr>
          <w:rFonts w:eastAsiaTheme="minorEastAsia"/>
          <w:vertAlign w:val="subscript"/>
        </w:rPr>
        <w:t>2</w:t>
      </w:r>
      <w:r>
        <w:rPr>
          <w:rFonts w:eastAsiaTheme="minorEastAsia"/>
        </w:rPr>
        <w:t>,</w:t>
      </w:r>
      <w:r w:rsidR="00EC636D" w:rsidRPr="00EC636D">
        <w:rPr>
          <w:rFonts w:eastAsiaTheme="minorEastAsia"/>
        </w:rPr>
        <w:t xml:space="preserve"> </w:t>
      </w:r>
      <w:r w:rsidR="00EC636D">
        <w:rPr>
          <w:rFonts w:eastAsiaTheme="minorEastAsia"/>
        </w:rPr>
        <w:t>H</w:t>
      </w:r>
      <w:r w:rsidR="00EC636D">
        <w:rPr>
          <w:rFonts w:eastAsiaTheme="minorEastAsia"/>
          <w:vertAlign w:val="subscript"/>
        </w:rPr>
        <w:t>3</w:t>
      </w:r>
      <w:r w:rsidR="00EC636D">
        <w:rPr>
          <w:rFonts w:eastAsiaTheme="minorEastAsia"/>
        </w:rPr>
        <w:t>, as well as</w:t>
      </w:r>
      <w:r>
        <w:rPr>
          <w:rFonts w:eastAsiaTheme="minorEastAsia"/>
        </w:rPr>
        <w:t xml:space="preserve"> H</w:t>
      </w:r>
      <w:r w:rsidR="00EC636D">
        <w:rPr>
          <w:rFonts w:eastAsiaTheme="minorEastAsia"/>
          <w:vertAlign w:val="subscript"/>
        </w:rPr>
        <w:t>5a</w:t>
      </w:r>
      <w:r w:rsidR="00EC636D">
        <w:rPr>
          <w:rFonts w:eastAsiaTheme="minorEastAsia"/>
        </w:rPr>
        <w:t xml:space="preserve"> -</w:t>
      </w:r>
      <w:r w:rsidR="00EC636D" w:rsidRPr="00EC636D">
        <w:rPr>
          <w:rFonts w:eastAsiaTheme="minorEastAsia"/>
        </w:rPr>
        <w:t xml:space="preserve"> </w:t>
      </w:r>
      <w:r w:rsidR="00EC636D">
        <w:rPr>
          <w:rFonts w:eastAsiaTheme="minorEastAsia"/>
        </w:rPr>
        <w:t>H</w:t>
      </w:r>
      <w:r w:rsidR="00EC636D">
        <w:rPr>
          <w:rFonts w:eastAsiaTheme="minorEastAsia"/>
          <w:vertAlign w:val="subscript"/>
        </w:rPr>
        <w:t>5</w:t>
      </w:r>
      <w:r w:rsidR="00E869BD">
        <w:rPr>
          <w:rFonts w:eastAsiaTheme="minorEastAsia"/>
          <w:vertAlign w:val="subscript"/>
        </w:rPr>
        <w:t>c</w:t>
      </w:r>
      <w:r>
        <w:rPr>
          <w:rFonts w:eastAsiaTheme="minorEastAsia"/>
        </w:rPr>
        <w:t>.</w:t>
      </w:r>
    </w:p>
    <w:p w:rsidR="00735AA8" w:rsidRPr="00500B72" w:rsidRDefault="00735AA8" w:rsidP="00FB5D7F">
      <w:pPr>
        <w:rPr>
          <w:rFonts w:eastAsiaTheme="minorEastAsia"/>
        </w:rPr>
      </w:pPr>
    </w:p>
    <w:p w:rsidR="00FE6D0C" w:rsidRDefault="007963D3" w:rsidP="00FB5D7F">
      <w:pPr>
        <w:rPr>
          <w:rFonts w:eastAsiaTheme="minorEastAsia"/>
        </w:rPr>
      </w:pPr>
      <w:r>
        <w:rPr>
          <w:rFonts w:eastAsiaTheme="minorEastAsia"/>
        </w:rPr>
        <w:t>After these general questions concerning the demographic factors of the respondents</w:t>
      </w:r>
      <w:r w:rsidR="00B902BE">
        <w:rPr>
          <w:rFonts w:eastAsiaTheme="minorEastAsia"/>
        </w:rPr>
        <w:t xml:space="preserve">, I </w:t>
      </w:r>
      <w:r w:rsidR="002E5AAD">
        <w:rPr>
          <w:rFonts w:eastAsiaTheme="minorEastAsia"/>
        </w:rPr>
        <w:t>tried to assess</w:t>
      </w:r>
      <w:r w:rsidR="00B902BE">
        <w:rPr>
          <w:rFonts w:eastAsiaTheme="minorEastAsia"/>
        </w:rPr>
        <w:t xml:space="preserve"> how familiar respondents are with the automotive sector in general. To measure this, I named </w:t>
      </w:r>
      <w:r w:rsidR="005D3416">
        <w:rPr>
          <w:rFonts w:eastAsiaTheme="minorEastAsia"/>
        </w:rPr>
        <w:t>ten automobile companies from the five researched nations of origin and asked respondents to indicate whether or not they know them by checking a box next to the brand name.</w:t>
      </w:r>
      <w:r w:rsidR="00FE6D0C">
        <w:rPr>
          <w:rFonts w:eastAsiaTheme="minorEastAsia"/>
        </w:rPr>
        <w:t xml:space="preserve"> I created dummy variables for each brand j, with j running from 1 to 10:</w:t>
      </w:r>
    </w:p>
    <w:p w:rsidR="00FE6D0C"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KNOWL</m:t>
              </m:r>
            </m:e>
            <m:sub>
              <m:r>
                <w:rPr>
                  <w:rFonts w:ascii="Cambria Math" w:eastAsiaTheme="minorEastAsia" w:hAnsi="Cambria Math"/>
                </w:rPr>
                <m:t>j; Dummy</m:t>
              </m:r>
            </m:sub>
          </m:sSub>
          <m:r>
            <w:rPr>
              <w:rFonts w:ascii="Cambria Math" w:eastAsiaTheme="minorEastAsia" w:hAnsi="Cambria Math"/>
            </w:rPr>
            <m:t>={0;1}</m:t>
          </m:r>
        </m:oMath>
      </m:oMathPara>
    </w:p>
    <w:p w:rsidR="007963D3" w:rsidRDefault="005D3416" w:rsidP="00FB5D7F">
      <w:pPr>
        <w:rPr>
          <w:rFonts w:eastAsiaTheme="minorEastAsia"/>
        </w:rPr>
      </w:pPr>
      <w:r>
        <w:rPr>
          <w:rFonts w:eastAsiaTheme="minorEastAsia"/>
        </w:rPr>
        <w:t>The main purpose of this first topic-related question was to research awareness of luxury brands from differen</w:t>
      </w:r>
      <w:r w:rsidR="00D5207B">
        <w:rPr>
          <w:rFonts w:eastAsiaTheme="minorEastAsia"/>
        </w:rPr>
        <w:t>t nations.</w:t>
      </w:r>
      <w:r w:rsidR="00487C5B">
        <w:rPr>
          <w:rFonts w:eastAsiaTheme="minorEastAsia"/>
        </w:rPr>
        <w:t xml:space="preserve"> </w:t>
      </w:r>
      <w:r w:rsidR="00487C5B" w:rsidRPr="004E710B">
        <w:rPr>
          <w:rFonts w:eastAsiaTheme="minorEastAsia"/>
        </w:rPr>
        <w:t>For data interpretation, the brands were associated with their countries of origin to get a first impression if bra</w:t>
      </w:r>
      <w:r w:rsidR="003A2E82">
        <w:rPr>
          <w:rFonts w:eastAsiaTheme="minorEastAsia"/>
        </w:rPr>
        <w:t>nds from certain countries over</w:t>
      </w:r>
      <w:r w:rsidR="00487C5B" w:rsidRPr="004E710B">
        <w:rPr>
          <w:rFonts w:eastAsiaTheme="minorEastAsia"/>
        </w:rPr>
        <w:t>all have higher awareness levels than others.</w:t>
      </w:r>
    </w:p>
    <w:p w:rsidR="005A6596" w:rsidRDefault="005A6596" w:rsidP="00FB5D7F">
      <w:pPr>
        <w:rPr>
          <w:rFonts w:eastAsiaTheme="minorEastAsia"/>
        </w:rPr>
      </w:pPr>
      <w:r>
        <w:rPr>
          <w:rFonts w:eastAsiaTheme="minorEastAsia"/>
        </w:rPr>
        <w:lastRenderedPageBreak/>
        <w:t xml:space="preserve">In this context, </w:t>
      </w:r>
      <w:r w:rsidR="00487C5B">
        <w:rPr>
          <w:rFonts w:eastAsiaTheme="minorEastAsia"/>
        </w:rPr>
        <w:t xml:space="preserve">to make data analysis within SPSS possible, </w:t>
      </w:r>
      <w:r>
        <w:rPr>
          <w:rFonts w:eastAsiaTheme="minorEastAsia"/>
        </w:rPr>
        <w:t>a number i was given to each country to operationalize the researched countries o</w:t>
      </w:r>
      <w:r w:rsidR="00487C5B">
        <w:rPr>
          <w:rFonts w:eastAsiaTheme="minorEastAsia"/>
        </w:rPr>
        <w:t>f</w:t>
      </w:r>
      <w:r>
        <w:rPr>
          <w:rFonts w:eastAsiaTheme="minorEastAsia"/>
        </w:rPr>
        <w:t xml:space="preserve"> origin</w:t>
      </w:r>
      <w:r w:rsidR="00735AA8">
        <w:rPr>
          <w:rFonts w:eastAsiaTheme="minorEastAsia"/>
        </w:rPr>
        <w:t xml:space="preserve"> in alphabetical order (i.e. GER</w:t>
      </w:r>
      <w:r w:rsidR="00AB6868">
        <w:rPr>
          <w:rFonts w:eastAsiaTheme="minorEastAsia"/>
        </w:rPr>
        <w:t xml:space="preserve">=1, GB=2, </w:t>
      </w:r>
      <w:r w:rsidR="00735AA8">
        <w:rPr>
          <w:rFonts w:eastAsiaTheme="minorEastAsia"/>
        </w:rPr>
        <w:t>ITA</w:t>
      </w:r>
      <w:r w:rsidR="00AB6868">
        <w:rPr>
          <w:rFonts w:eastAsiaTheme="minorEastAsia"/>
        </w:rPr>
        <w:t>=3,</w:t>
      </w:r>
      <w:r w:rsidR="00735AA8">
        <w:rPr>
          <w:rFonts w:eastAsiaTheme="minorEastAsia"/>
        </w:rPr>
        <w:t xml:space="preserve"> JPN=4, USA=5)</w:t>
      </w:r>
      <w:r>
        <w:rPr>
          <w:rFonts w:eastAsiaTheme="minorEastAsia"/>
        </w:rPr>
        <w:t>.</w:t>
      </w:r>
      <w:r w:rsidR="001B55F0">
        <w:rPr>
          <w:rFonts w:eastAsiaTheme="minorEastAsia"/>
        </w:rPr>
        <w:t xml:space="preserve"> These denotations are valid throughout the research.</w:t>
      </w:r>
    </w:p>
    <w:p w:rsidR="005A6596"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COO</m:t>
              </m:r>
            </m:e>
            <m:sub>
              <m:r>
                <w:rPr>
                  <w:rFonts w:ascii="Cambria Math" w:eastAsiaTheme="minorEastAsia" w:hAnsi="Cambria Math"/>
                </w:rPr>
                <m:t>i</m:t>
              </m:r>
            </m:sub>
          </m:sSub>
          <m:r>
            <w:rPr>
              <w:rFonts w:ascii="Cambria Math" w:eastAsiaTheme="minorEastAsia" w:hAnsi="Cambria Math"/>
            </w:rPr>
            <m:t>={1;…;5}</m:t>
          </m:r>
        </m:oMath>
      </m:oMathPara>
    </w:p>
    <w:p w:rsidR="00735AA8" w:rsidRDefault="00735AA8" w:rsidP="00FB5D7F">
      <w:pPr>
        <w:rPr>
          <w:rFonts w:eastAsiaTheme="minorEastAsia"/>
        </w:rPr>
      </w:pPr>
    </w:p>
    <w:p w:rsidR="003E4CCF" w:rsidRDefault="00500B72" w:rsidP="00FB5D7F">
      <w:pPr>
        <w:rPr>
          <w:rFonts w:eastAsiaTheme="minorEastAsia"/>
        </w:rPr>
      </w:pPr>
      <w:r>
        <w:rPr>
          <w:rFonts w:eastAsiaTheme="minorEastAsia"/>
        </w:rPr>
        <w:t xml:space="preserve">To measure how important the country of origin of a car is for the respondents, and why, I designed a set of four questions. First of all, respondents were asked to indicate how important the country of origin is for them when buying a car, using a 5-point-Likert-scale ranging from “totally unimportant” to “very important”. </w:t>
      </w:r>
      <w:r w:rsidR="0055610C">
        <w:rPr>
          <w:rFonts w:eastAsiaTheme="minorEastAsia"/>
        </w:rPr>
        <w:t xml:space="preserve">Although it can be argued that equidistance cannot be assumed between answers like “rather important” and “very important”, research has shown that Likert-scales can be used as interval scales for data analysis without falsifying results </w:t>
      </w:r>
      <w:sdt>
        <w:sdtPr>
          <w:rPr>
            <w:rFonts w:eastAsiaTheme="minorEastAsia"/>
          </w:rPr>
          <w:id w:val="88861407"/>
          <w:citation/>
        </w:sdtPr>
        <w:sdtContent>
          <w:r w:rsidR="006D42CA">
            <w:rPr>
              <w:rFonts w:eastAsiaTheme="minorEastAsia"/>
            </w:rPr>
            <w:fldChar w:fldCharType="begin"/>
          </w:r>
          <w:r w:rsidR="0055610C" w:rsidRPr="0055610C">
            <w:rPr>
              <w:rFonts w:eastAsiaTheme="minorEastAsia"/>
            </w:rPr>
            <w:instrText xml:space="preserve"> CITATION All78 \l 1031 </w:instrText>
          </w:r>
          <w:r w:rsidR="006D42CA">
            <w:rPr>
              <w:rFonts w:eastAsiaTheme="minorEastAsia"/>
            </w:rPr>
            <w:fldChar w:fldCharType="separate"/>
          </w:r>
          <w:r w:rsidR="00F3798D" w:rsidRPr="00F3798D">
            <w:rPr>
              <w:rFonts w:eastAsiaTheme="minorEastAsia"/>
              <w:noProof/>
            </w:rPr>
            <w:t>(Allerbeck, 1978)</w:t>
          </w:r>
          <w:r w:rsidR="006D42CA">
            <w:rPr>
              <w:rFonts w:eastAsiaTheme="minorEastAsia"/>
            </w:rPr>
            <w:fldChar w:fldCharType="end"/>
          </w:r>
        </w:sdtContent>
      </w:sdt>
      <w:r w:rsidR="0055610C">
        <w:rPr>
          <w:rFonts w:eastAsiaTheme="minorEastAsia"/>
        </w:rPr>
        <w:t>.</w:t>
      </w:r>
      <w:r w:rsidR="0055610C" w:rsidRPr="0055610C">
        <w:rPr>
          <w:rFonts w:eastAsiaTheme="minorEastAsia"/>
        </w:rPr>
        <w:t xml:space="preserve"> </w:t>
      </w:r>
      <w:r w:rsidR="0055610C">
        <w:rPr>
          <w:rFonts w:eastAsiaTheme="minorEastAsia"/>
        </w:rPr>
        <w:t>The answers were thus interpreted as interval data, taking values between 1 and 5.</w:t>
      </w:r>
    </w:p>
    <w:p w:rsidR="00500B72"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IMP</m:t>
              </m:r>
            </m:e>
            <m:sub>
              <m:r>
                <w:rPr>
                  <w:rFonts w:ascii="Cambria Math" w:eastAsiaTheme="minorEastAsia" w:hAnsi="Cambria Math"/>
                </w:rPr>
                <m:t>COO</m:t>
              </m:r>
            </m:sub>
          </m:sSub>
          <m:r>
            <w:rPr>
              <w:rFonts w:ascii="Cambria Math" w:eastAsiaTheme="minorEastAsia" w:hAnsi="Cambria Math"/>
            </w:rPr>
            <m:t>={1;…;5}</m:t>
          </m:r>
        </m:oMath>
      </m:oMathPara>
    </w:p>
    <w:p w:rsidR="00735AA8" w:rsidRDefault="00735AA8" w:rsidP="00FB5D7F">
      <w:pPr>
        <w:rPr>
          <w:rFonts w:eastAsiaTheme="minorEastAsia"/>
        </w:rPr>
      </w:pPr>
    </w:p>
    <w:p w:rsidR="00AB6868" w:rsidRDefault="00AB6868" w:rsidP="00FB5D7F">
      <w:pPr>
        <w:rPr>
          <w:rFonts w:eastAsiaTheme="minorEastAsia"/>
        </w:rPr>
      </w:pPr>
      <w:r>
        <w:rPr>
          <w:rFonts w:eastAsiaTheme="minorEastAsia"/>
        </w:rPr>
        <w:t>In the following, respondents were asked to indicate from which country they would prefer to buy a premium car, assuming the prices were equal. This question was needed to test hypothesis H</w:t>
      </w:r>
      <w:r w:rsidR="00C4617E">
        <w:rPr>
          <w:rFonts w:eastAsiaTheme="minorEastAsia"/>
          <w:vertAlign w:val="subscript"/>
        </w:rPr>
        <w:t>3</w:t>
      </w:r>
      <w:r>
        <w:rPr>
          <w:rFonts w:eastAsiaTheme="minorEastAsia"/>
        </w:rPr>
        <w:t xml:space="preserve"> and was measured using a multiple choice question with only one selection possible. Possible answers were the five researched countries </w:t>
      </w:r>
      <w:r w:rsidRPr="002E5AAD">
        <w:rPr>
          <w:rFonts w:eastAsiaTheme="minorEastAsia"/>
        </w:rPr>
        <w:t>i</w:t>
      </w:r>
      <w:r>
        <w:rPr>
          <w:rFonts w:eastAsiaTheme="minorEastAsia"/>
        </w:rPr>
        <w:t xml:space="preserve">, as well as “no preference”. The latter one was given the number </w:t>
      </w:r>
      <w:r w:rsidR="00FE6D0C">
        <w:rPr>
          <w:rFonts w:eastAsiaTheme="minorEastAsia"/>
        </w:rPr>
        <w:t>6</w:t>
      </w:r>
      <w:r>
        <w:rPr>
          <w:rFonts w:eastAsiaTheme="minorEastAsia"/>
        </w:rPr>
        <w:t>.</w:t>
      </w:r>
    </w:p>
    <w:p w:rsidR="00AB6868"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PREF</m:t>
              </m:r>
            </m:e>
            <m:sub>
              <m:r>
                <w:rPr>
                  <w:rFonts w:ascii="Cambria Math" w:eastAsiaTheme="minorEastAsia" w:hAnsi="Cambria Math"/>
                </w:rPr>
                <m:t>COO i</m:t>
              </m:r>
            </m:sub>
          </m:sSub>
          <m:r>
            <w:rPr>
              <w:rFonts w:ascii="Cambria Math" w:eastAsiaTheme="minorEastAsia" w:hAnsi="Cambria Math"/>
            </w:rPr>
            <m:t>={1;…;6}</m:t>
          </m:r>
        </m:oMath>
      </m:oMathPara>
    </w:p>
    <w:p w:rsidR="00AB6868" w:rsidRDefault="00EC636D" w:rsidP="00FB5D7F">
      <w:pPr>
        <w:rPr>
          <w:rFonts w:eastAsiaTheme="minorEastAsia"/>
        </w:rPr>
      </w:pPr>
      <w:r>
        <w:rPr>
          <w:rFonts w:eastAsiaTheme="minorEastAsia"/>
        </w:rPr>
        <w:t>As with the nationality-variable, dummies were created for each preferred country and the “no preference”-option.</w:t>
      </w:r>
    </w:p>
    <w:p w:rsidR="00735AA8" w:rsidRPr="00AB6868" w:rsidRDefault="00735AA8" w:rsidP="00FB5D7F">
      <w:pPr>
        <w:rPr>
          <w:rFonts w:eastAsiaTheme="minorEastAsia"/>
        </w:rPr>
      </w:pPr>
    </w:p>
    <w:p w:rsidR="0055610C" w:rsidRDefault="00735AA8" w:rsidP="00FB5D7F">
      <w:pPr>
        <w:rPr>
          <w:rFonts w:eastAsiaTheme="minorEastAsia"/>
        </w:rPr>
      </w:pPr>
      <w:r>
        <w:rPr>
          <w:rFonts w:eastAsiaTheme="minorEastAsia"/>
        </w:rPr>
        <w:lastRenderedPageBreak/>
        <w:t>To get a basic idea why potential consumers preferred a car from the country they chose, an open question was incorporated into the survey, asking respondents for reasons why they chose that particular country. The answers to this question were collected and aggregated into some main factors that help to explain the motives of the respondents.</w:t>
      </w:r>
    </w:p>
    <w:p w:rsidR="00735AA8" w:rsidRDefault="00735AA8" w:rsidP="00FB5D7F">
      <w:pPr>
        <w:rPr>
          <w:rFonts w:eastAsiaTheme="minorEastAsia"/>
        </w:rPr>
      </w:pPr>
    </w:p>
    <w:p w:rsidR="002A72B2" w:rsidRDefault="002A72B2" w:rsidP="00FB5D7F">
      <w:pPr>
        <w:rPr>
          <w:rFonts w:eastAsiaTheme="minorEastAsia"/>
        </w:rPr>
      </w:pPr>
      <w:r>
        <w:rPr>
          <w:rFonts w:eastAsiaTheme="minorEastAsia"/>
        </w:rPr>
        <w:t>The final question of this section was to what extent it is important for respondents that the car they buy is actually manufactured in the country where it was developed. Again, a 5-point-Likert</w:t>
      </w:r>
      <w:r w:rsidR="00E0382F">
        <w:rPr>
          <w:rFonts w:eastAsiaTheme="minorEastAsia"/>
        </w:rPr>
        <w:t>-</w:t>
      </w:r>
      <w:r>
        <w:rPr>
          <w:rFonts w:eastAsiaTheme="minorEastAsia"/>
        </w:rPr>
        <w:t>scale was used to rate the importance from “totally unimportant” up to “very important”.</w:t>
      </w:r>
    </w:p>
    <w:p w:rsidR="002A72B2"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IMP</m:t>
              </m:r>
            </m:e>
            <m:sub>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manuf</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develop</m:t>
                  </m:r>
                </m:sub>
              </m:sSub>
            </m:sub>
          </m:sSub>
          <m:r>
            <w:rPr>
              <w:rFonts w:ascii="Cambria Math" w:eastAsiaTheme="minorEastAsia" w:hAnsi="Cambria Math"/>
            </w:rPr>
            <m:t>={1;…;5}</m:t>
          </m:r>
        </m:oMath>
      </m:oMathPara>
    </w:p>
    <w:p w:rsidR="00735AA8" w:rsidRDefault="002A72B2" w:rsidP="00FB5D7F">
      <w:pPr>
        <w:rPr>
          <w:rFonts w:eastAsiaTheme="minorEastAsia"/>
        </w:rPr>
      </w:pPr>
      <w:r>
        <w:rPr>
          <w:rFonts w:eastAsiaTheme="minorEastAsia"/>
        </w:rPr>
        <w:t>Although this question is not a direct part of any hypothesis, it still gives some important insights for managers and researchers regarding the understanding of the country of origin of a product in the consumers’ minds.</w:t>
      </w:r>
    </w:p>
    <w:p w:rsidR="00D974E8" w:rsidRDefault="00D974E8" w:rsidP="00FB5D7F">
      <w:pPr>
        <w:rPr>
          <w:rFonts w:eastAsiaTheme="minorEastAsia"/>
        </w:rPr>
      </w:pPr>
    </w:p>
    <w:p w:rsidR="00CD5A13" w:rsidRDefault="00D974E8" w:rsidP="00FB5D7F">
      <w:pPr>
        <w:rPr>
          <w:rFonts w:eastAsiaTheme="minorEastAsia"/>
        </w:rPr>
      </w:pPr>
      <w:r>
        <w:rPr>
          <w:rFonts w:eastAsiaTheme="minorEastAsia"/>
        </w:rPr>
        <w:t>To test hypothesis H</w:t>
      </w:r>
      <w:r w:rsidR="00D67489">
        <w:rPr>
          <w:rFonts w:eastAsiaTheme="minorEastAsia"/>
          <w:vertAlign w:val="subscript"/>
        </w:rPr>
        <w:t>5</w:t>
      </w:r>
      <w:r>
        <w:rPr>
          <w:rFonts w:eastAsiaTheme="minorEastAsia"/>
        </w:rPr>
        <w:t xml:space="preserve"> (willingness to pay), I presented a </w:t>
      </w:r>
      <w:r w:rsidR="00750391">
        <w:rPr>
          <w:rFonts w:eastAsiaTheme="minorEastAsia"/>
        </w:rPr>
        <w:t>fictitious</w:t>
      </w:r>
      <w:r>
        <w:rPr>
          <w:rFonts w:eastAsiaTheme="minorEastAsia"/>
        </w:rPr>
        <w:t xml:space="preserve"> story to the respondents. They were told to imagine a new luxury car was developed in Italy. In the following, I asked them to indicate how much more or less (in percent) they would be willing to pay for that particular car if it was developed in one of the other four researched countries, using a matrix table (see appendix). The nine possible answers for each country (</w:t>
      </w:r>
      <w:r w:rsidR="00D67489">
        <w:rPr>
          <w:rFonts w:eastAsiaTheme="minorEastAsia"/>
        </w:rPr>
        <w:t xml:space="preserve">ranging </w:t>
      </w:r>
      <w:r>
        <w:rPr>
          <w:rFonts w:eastAsiaTheme="minorEastAsia"/>
        </w:rPr>
        <w:t>from “less than -15%” up to “more than +15%</w:t>
      </w:r>
      <w:r w:rsidR="00CD5A13">
        <w:rPr>
          <w:rFonts w:eastAsiaTheme="minorEastAsia"/>
        </w:rPr>
        <w:t>”</w:t>
      </w:r>
      <w:r>
        <w:rPr>
          <w:rFonts w:eastAsiaTheme="minorEastAsia"/>
        </w:rPr>
        <w:t>)</w:t>
      </w:r>
      <w:r w:rsidR="00CD5A13">
        <w:rPr>
          <w:rFonts w:eastAsiaTheme="minorEastAsia"/>
        </w:rPr>
        <w:t xml:space="preserve"> were transformed into </w:t>
      </w:r>
      <w:r w:rsidR="00D67489">
        <w:rPr>
          <w:rFonts w:eastAsiaTheme="minorEastAsia"/>
        </w:rPr>
        <w:t xml:space="preserve">interval data, taking </w:t>
      </w:r>
      <w:r w:rsidR="00CD5A13">
        <w:rPr>
          <w:rFonts w:eastAsiaTheme="minorEastAsia"/>
        </w:rPr>
        <w:t>values from 1 to 9.</w:t>
      </w:r>
    </w:p>
    <w:p w:rsidR="00CD5A13" w:rsidRPr="00CD5A13"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WPAY</m:t>
              </m:r>
            </m:e>
            <m:sub>
              <m:r>
                <w:rPr>
                  <w:rFonts w:ascii="Cambria Math" w:eastAsiaTheme="minorEastAsia" w:hAnsi="Cambria Math"/>
                </w:rPr>
                <m:t>Country i</m:t>
              </m:r>
            </m:sub>
          </m:sSub>
          <m:r>
            <w:rPr>
              <w:rFonts w:ascii="Cambria Math" w:eastAsiaTheme="minorEastAsia" w:hAnsi="Cambria Math"/>
            </w:rPr>
            <m:t>={1;…;9}</m:t>
          </m:r>
        </m:oMath>
      </m:oMathPara>
    </w:p>
    <w:p w:rsidR="00D974E8" w:rsidRDefault="00D974E8" w:rsidP="00FB5D7F">
      <w:pPr>
        <w:rPr>
          <w:rFonts w:eastAsiaTheme="minorEastAsia"/>
        </w:rPr>
      </w:pPr>
      <w:r>
        <w:rPr>
          <w:rFonts w:eastAsiaTheme="minorEastAsia"/>
        </w:rPr>
        <w:t xml:space="preserve"> </w:t>
      </w:r>
    </w:p>
    <w:p w:rsidR="00E60605" w:rsidRDefault="00021DF4" w:rsidP="00FB5D7F">
      <w:pPr>
        <w:rPr>
          <w:rFonts w:eastAsiaTheme="minorEastAsia"/>
        </w:rPr>
      </w:pPr>
      <w:r>
        <w:rPr>
          <w:rFonts w:eastAsiaTheme="minorEastAsia"/>
        </w:rPr>
        <w:t xml:space="preserve">To measure </w:t>
      </w:r>
      <w:r w:rsidR="00D67489">
        <w:rPr>
          <w:rFonts w:eastAsiaTheme="minorEastAsia"/>
        </w:rPr>
        <w:t>the change in the evaluation of the</w:t>
      </w:r>
      <w:r>
        <w:rPr>
          <w:rFonts w:eastAsiaTheme="minorEastAsia"/>
        </w:rPr>
        <w:t xml:space="preserve"> quality</w:t>
      </w:r>
      <w:r w:rsidR="00D67489">
        <w:rPr>
          <w:rFonts w:eastAsiaTheme="minorEastAsia"/>
        </w:rPr>
        <w:t xml:space="preserve"> of a car depending on whether or not the respondent knows its country of origin</w:t>
      </w:r>
      <w:r>
        <w:rPr>
          <w:rFonts w:eastAsiaTheme="minorEastAsia"/>
        </w:rPr>
        <w:t xml:space="preserve">, I </w:t>
      </w:r>
      <w:r w:rsidR="00E60605">
        <w:rPr>
          <w:rFonts w:eastAsiaTheme="minorEastAsia"/>
        </w:rPr>
        <w:t>developed</w:t>
      </w:r>
      <w:r>
        <w:rPr>
          <w:rFonts w:eastAsiaTheme="minorEastAsia"/>
        </w:rPr>
        <w:t xml:space="preserve"> a rather novel and innovative approach</w:t>
      </w:r>
      <w:r w:rsidR="00D67489">
        <w:rPr>
          <w:rFonts w:eastAsiaTheme="minorEastAsia"/>
        </w:rPr>
        <w:t xml:space="preserve"> consisting of two questions</w:t>
      </w:r>
      <w:r>
        <w:rPr>
          <w:rFonts w:eastAsiaTheme="minorEastAsia"/>
        </w:rPr>
        <w:t xml:space="preserve">. The </w:t>
      </w:r>
      <w:r w:rsidR="00E60605">
        <w:rPr>
          <w:rFonts w:eastAsiaTheme="minorEastAsia"/>
        </w:rPr>
        <w:t xml:space="preserve">two </w:t>
      </w:r>
      <w:r>
        <w:rPr>
          <w:rFonts w:eastAsiaTheme="minorEastAsia"/>
        </w:rPr>
        <w:t>questions</w:t>
      </w:r>
      <w:r w:rsidR="00E60605">
        <w:rPr>
          <w:rFonts w:eastAsiaTheme="minorEastAsia"/>
        </w:rPr>
        <w:t xml:space="preserve"> to assess quality perceptions</w:t>
      </w:r>
      <w:r>
        <w:rPr>
          <w:rFonts w:eastAsiaTheme="minorEastAsia"/>
        </w:rPr>
        <w:t xml:space="preserve"> were designed as an experiment with pictures of interiors of different cars f</w:t>
      </w:r>
      <w:r w:rsidR="009E4ED3">
        <w:rPr>
          <w:rFonts w:eastAsiaTheme="minorEastAsia"/>
        </w:rPr>
        <w:t xml:space="preserve">rom the five researched nations </w:t>
      </w:r>
      <w:r w:rsidR="009E4ED3">
        <w:rPr>
          <w:rFonts w:eastAsiaTheme="minorEastAsia"/>
        </w:rPr>
        <w:lastRenderedPageBreak/>
        <w:t xml:space="preserve">(experiments have been successfully used in country-of-origin-research by e.g. </w:t>
      </w:r>
      <w:r w:rsidR="009E4ED3" w:rsidRPr="009E4ED3">
        <w:rPr>
          <w:rFonts w:eastAsiaTheme="minorEastAsia"/>
          <w:noProof/>
        </w:rPr>
        <w:t>Verlegh, 2002</w:t>
      </w:r>
      <w:r w:rsidR="009E4ED3">
        <w:rPr>
          <w:rFonts w:eastAsiaTheme="minorEastAsia"/>
          <w:noProof/>
        </w:rPr>
        <w:t xml:space="preserve">; </w:t>
      </w:r>
      <w:r w:rsidR="009E4ED3" w:rsidRPr="009E4ED3">
        <w:rPr>
          <w:rFonts w:eastAsiaTheme="minorEastAsia"/>
          <w:noProof/>
        </w:rPr>
        <w:t xml:space="preserve">Liu </w:t>
      </w:r>
      <w:r w:rsidR="009E4ED3">
        <w:rPr>
          <w:rFonts w:eastAsiaTheme="minorEastAsia"/>
          <w:noProof/>
        </w:rPr>
        <w:t>and</w:t>
      </w:r>
      <w:r w:rsidR="009E4ED3" w:rsidRPr="009E4ED3">
        <w:rPr>
          <w:rFonts w:eastAsiaTheme="minorEastAsia"/>
          <w:noProof/>
        </w:rPr>
        <w:t xml:space="preserve"> Johnson, 2005)</w:t>
      </w:r>
      <w:r w:rsidR="009E4ED3">
        <w:rPr>
          <w:rFonts w:eastAsiaTheme="minorEastAsia"/>
        </w:rPr>
        <w:t>. R</w:t>
      </w:r>
      <w:r>
        <w:rPr>
          <w:rFonts w:eastAsiaTheme="minorEastAsia"/>
        </w:rPr>
        <w:t>espondents</w:t>
      </w:r>
      <w:r w:rsidR="009E4ED3">
        <w:rPr>
          <w:rFonts w:eastAsiaTheme="minorEastAsia"/>
        </w:rPr>
        <w:t xml:space="preserve"> were asked</w:t>
      </w:r>
      <w:r>
        <w:rPr>
          <w:rFonts w:eastAsiaTheme="minorEastAsia"/>
        </w:rPr>
        <w:t xml:space="preserve"> to indicate which one seemed to be of the highest quality. </w:t>
      </w:r>
      <w:r w:rsidR="00E60605">
        <w:rPr>
          <w:rFonts w:eastAsiaTheme="minorEastAsia"/>
        </w:rPr>
        <w:t xml:space="preserve">Thus, in the first set </w:t>
      </w:r>
      <w:r w:rsidR="00D67489">
        <w:rPr>
          <w:rFonts w:eastAsiaTheme="minorEastAsia"/>
        </w:rPr>
        <w:t>(</w:t>
      </w:r>
      <w:r w:rsidR="00E60605">
        <w:rPr>
          <w:rFonts w:eastAsiaTheme="minorEastAsia"/>
        </w:rPr>
        <w:t>or question</w:t>
      </w:r>
      <w:r w:rsidR="00D67489">
        <w:rPr>
          <w:rFonts w:eastAsiaTheme="minorEastAsia"/>
        </w:rPr>
        <w:t>)</w:t>
      </w:r>
      <w:r w:rsidR="00E60605">
        <w:rPr>
          <w:rFonts w:eastAsiaTheme="minorEastAsia"/>
        </w:rPr>
        <w:t>, only the pictures were given whereas in a second question, the country of origin of each car was indicated by a flag of the country in the bottom right corner.</w:t>
      </w:r>
    </w:p>
    <w:p w:rsidR="005D4A80" w:rsidRDefault="005D4A80" w:rsidP="00FB5D7F">
      <w:pPr>
        <w:rPr>
          <w:rFonts w:eastAsiaTheme="minorEastAsia"/>
        </w:rPr>
      </w:pPr>
      <w:r>
        <w:rPr>
          <w:rFonts w:eastAsiaTheme="minorEastAsia"/>
        </w:rPr>
        <w:t>This seem</w:t>
      </w:r>
      <w:r w:rsidR="00E0382F">
        <w:rPr>
          <w:rFonts w:eastAsiaTheme="minorEastAsia"/>
        </w:rPr>
        <w:t>s</w:t>
      </w:r>
      <w:r>
        <w:rPr>
          <w:rFonts w:eastAsiaTheme="minorEastAsia"/>
        </w:rPr>
        <w:t xml:space="preserve"> to be a suitable approach, since respondents </w:t>
      </w:r>
      <w:r w:rsidR="00E0382F">
        <w:rPr>
          <w:rFonts w:eastAsiaTheme="minorEastAsia"/>
        </w:rPr>
        <w:t>are</w:t>
      </w:r>
      <w:r>
        <w:rPr>
          <w:rFonts w:eastAsiaTheme="minorEastAsia"/>
        </w:rPr>
        <w:t xml:space="preserve"> forced to make a choice based on their suppo</w:t>
      </w:r>
      <w:r w:rsidR="00E0382F">
        <w:rPr>
          <w:rFonts w:eastAsiaTheme="minorEastAsia"/>
        </w:rPr>
        <w:t>sed preferences, before they have</w:t>
      </w:r>
      <w:r>
        <w:rPr>
          <w:rFonts w:eastAsiaTheme="minorEastAsia"/>
        </w:rPr>
        <w:t xml:space="preserve"> to possibly revise and reconsider them according to their preferences with respect to the country of origin.</w:t>
      </w:r>
    </w:p>
    <w:p w:rsidR="00021DF4" w:rsidRDefault="00E60605" w:rsidP="00FB5D7F">
      <w:pPr>
        <w:rPr>
          <w:rFonts w:eastAsiaTheme="minorEastAsia"/>
        </w:rPr>
      </w:pPr>
      <w:r>
        <w:rPr>
          <w:rFonts w:eastAsiaTheme="minorEastAsia"/>
        </w:rPr>
        <w:t>In order t</w:t>
      </w:r>
      <w:r w:rsidR="00021DF4">
        <w:rPr>
          <w:rFonts w:eastAsiaTheme="minorEastAsia"/>
        </w:rPr>
        <w:t>o make it harder for respondents to recognize cars</w:t>
      </w:r>
      <w:r>
        <w:rPr>
          <w:rFonts w:eastAsiaTheme="minorEastAsia"/>
        </w:rPr>
        <w:t xml:space="preserve"> across the questions</w:t>
      </w:r>
      <w:r w:rsidR="00021DF4">
        <w:rPr>
          <w:rFonts w:eastAsiaTheme="minorEastAsia"/>
        </w:rPr>
        <w:t>, I chose different perspectives, colors, and orders in which the pictures where displayed. Furthermore, all brand</w:t>
      </w:r>
      <w:r w:rsidR="003A2E82">
        <w:rPr>
          <w:rFonts w:eastAsiaTheme="minorEastAsia"/>
        </w:rPr>
        <w:t xml:space="preserve"> names and logos were obscured (s</w:t>
      </w:r>
      <w:r w:rsidR="00021DF4" w:rsidRPr="00D67489">
        <w:rPr>
          <w:rFonts w:eastAsiaTheme="minorEastAsia"/>
          <w:szCs w:val="24"/>
        </w:rPr>
        <w:t>ee</w:t>
      </w:r>
      <w:r w:rsidR="00D67489" w:rsidRPr="00D67489">
        <w:rPr>
          <w:rFonts w:eastAsiaTheme="minorEastAsia"/>
          <w:szCs w:val="24"/>
        </w:rPr>
        <w:t xml:space="preserve"> </w:t>
      </w:r>
      <w:fldSimple w:instr=" REF _Ref297115995 \h  \* MERGEFORMAT ">
        <w:r w:rsidR="0088689F" w:rsidRPr="0088689F">
          <w:rPr>
            <w:szCs w:val="24"/>
          </w:rPr>
          <w:t xml:space="preserve">Figure </w:t>
        </w:r>
        <w:r w:rsidR="0088689F" w:rsidRPr="0088689F">
          <w:rPr>
            <w:noProof/>
            <w:szCs w:val="24"/>
          </w:rPr>
          <w:t>3</w:t>
        </w:r>
      </w:fldSimple>
      <w:r w:rsidR="00021DF4" w:rsidRPr="00D67489">
        <w:rPr>
          <w:rFonts w:eastAsiaTheme="minorEastAsia"/>
          <w:szCs w:val="24"/>
        </w:rPr>
        <w:t xml:space="preserve"> </w:t>
      </w:r>
      <w:r w:rsidR="00D67489" w:rsidRPr="00D67489">
        <w:rPr>
          <w:rFonts w:eastAsiaTheme="minorEastAsia"/>
          <w:szCs w:val="24"/>
        </w:rPr>
        <w:t>for</w:t>
      </w:r>
      <w:r w:rsidR="00021DF4" w:rsidRPr="00D67489">
        <w:rPr>
          <w:rFonts w:eastAsiaTheme="minorEastAsia"/>
          <w:szCs w:val="24"/>
        </w:rPr>
        <w:t xml:space="preserve"> an</w:t>
      </w:r>
      <w:r w:rsidR="00021DF4" w:rsidRPr="00D67489">
        <w:rPr>
          <w:rFonts w:eastAsiaTheme="minorEastAsia"/>
        </w:rPr>
        <w:t xml:space="preserve"> </w:t>
      </w:r>
      <w:r w:rsidR="00D67489" w:rsidRPr="00D67489">
        <w:rPr>
          <w:rFonts w:eastAsiaTheme="minorEastAsia"/>
        </w:rPr>
        <w:t>e</w:t>
      </w:r>
      <w:r w:rsidR="00021DF4" w:rsidRPr="00D67489">
        <w:rPr>
          <w:rFonts w:eastAsiaTheme="minorEastAsia"/>
        </w:rPr>
        <w:t>xemplary illustration</w:t>
      </w:r>
      <w:r w:rsidR="003A2E82">
        <w:rPr>
          <w:rFonts w:eastAsiaTheme="minorEastAsia"/>
        </w:rPr>
        <w:t>)</w:t>
      </w:r>
      <w:r w:rsidR="0027740D" w:rsidRPr="00AD52EE">
        <w:rPr>
          <w:rFonts w:eastAsiaTheme="minorEastAsia"/>
        </w:rPr>
        <w:t xml:space="preserve">. </w:t>
      </w:r>
      <w:r w:rsidR="0027740D">
        <w:rPr>
          <w:rFonts w:eastAsiaTheme="minorEastAsia"/>
        </w:rPr>
        <w:t>For a detailed overview of the overall structure of the picture experiment and the according questions concerning the perceived quality, please see the appendix.</w:t>
      </w:r>
    </w:p>
    <w:p w:rsidR="0027740D" w:rsidRDefault="0027740D" w:rsidP="0027740D">
      <w:pPr>
        <w:keepNext/>
      </w:pPr>
      <w:r>
        <w:rPr>
          <w:rFonts w:eastAsiaTheme="minorEastAsia"/>
          <w:noProof/>
        </w:rPr>
        <w:drawing>
          <wp:inline distT="0" distB="0" distL="0" distR="0">
            <wp:extent cx="4714707" cy="3543300"/>
            <wp:effectExtent l="19050" t="0" r="0" b="0"/>
            <wp:docPr id="3" name="Grafik 2" descr="Comparison Car Interi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arison Car Interiors.jpg"/>
                    <pic:cNvPicPr/>
                  </pic:nvPicPr>
                  <pic:blipFill>
                    <a:blip r:embed="rId15" cstate="print"/>
                    <a:stretch>
                      <a:fillRect/>
                    </a:stretch>
                  </pic:blipFill>
                  <pic:spPr>
                    <a:xfrm>
                      <a:off x="0" y="0"/>
                      <a:ext cx="4718121" cy="3545866"/>
                    </a:xfrm>
                    <a:prstGeom prst="rect">
                      <a:avLst/>
                    </a:prstGeom>
                  </pic:spPr>
                </pic:pic>
              </a:graphicData>
            </a:graphic>
          </wp:inline>
        </w:drawing>
      </w:r>
    </w:p>
    <w:p w:rsidR="0027740D" w:rsidRPr="0027740D" w:rsidRDefault="0027740D" w:rsidP="0027740D">
      <w:pPr>
        <w:pStyle w:val="Caption"/>
        <w:rPr>
          <w:rFonts w:eastAsiaTheme="minorEastAsia"/>
          <w:color w:val="auto"/>
          <w:sz w:val="20"/>
          <w:szCs w:val="20"/>
        </w:rPr>
      </w:pPr>
      <w:bookmarkStart w:id="31" w:name="_Ref297115995"/>
      <w:bookmarkStart w:id="32" w:name="_Ref297115987"/>
      <w:bookmarkStart w:id="33" w:name="_Toc298256818"/>
      <w:r w:rsidRPr="0027740D">
        <w:rPr>
          <w:color w:val="auto"/>
          <w:sz w:val="20"/>
          <w:szCs w:val="20"/>
        </w:rPr>
        <w:t xml:space="preserve">Figure </w:t>
      </w:r>
      <w:r w:rsidR="006D42CA" w:rsidRPr="0027740D">
        <w:rPr>
          <w:color w:val="auto"/>
          <w:sz w:val="20"/>
          <w:szCs w:val="20"/>
        </w:rPr>
        <w:fldChar w:fldCharType="begin"/>
      </w:r>
      <w:r w:rsidRPr="0027740D">
        <w:rPr>
          <w:color w:val="auto"/>
          <w:sz w:val="20"/>
          <w:szCs w:val="20"/>
        </w:rPr>
        <w:instrText xml:space="preserve"> SEQ Figure \* ARABIC </w:instrText>
      </w:r>
      <w:r w:rsidR="006D42CA" w:rsidRPr="0027740D">
        <w:rPr>
          <w:color w:val="auto"/>
          <w:sz w:val="20"/>
          <w:szCs w:val="20"/>
        </w:rPr>
        <w:fldChar w:fldCharType="separate"/>
      </w:r>
      <w:r w:rsidR="0088689F">
        <w:rPr>
          <w:noProof/>
          <w:color w:val="auto"/>
          <w:sz w:val="20"/>
          <w:szCs w:val="20"/>
        </w:rPr>
        <w:t>3</w:t>
      </w:r>
      <w:r w:rsidR="006D42CA" w:rsidRPr="0027740D">
        <w:rPr>
          <w:color w:val="auto"/>
          <w:sz w:val="20"/>
          <w:szCs w:val="20"/>
        </w:rPr>
        <w:fldChar w:fldCharType="end"/>
      </w:r>
      <w:bookmarkEnd w:id="31"/>
      <w:r w:rsidRPr="0027740D">
        <w:rPr>
          <w:color w:val="auto"/>
          <w:sz w:val="20"/>
          <w:szCs w:val="20"/>
        </w:rPr>
        <w:t>: Comparison of Car Interiors across Questions</w:t>
      </w:r>
      <w:r w:rsidRPr="0027740D">
        <w:rPr>
          <w:noProof/>
          <w:color w:val="auto"/>
          <w:sz w:val="20"/>
          <w:szCs w:val="20"/>
        </w:rPr>
        <w:t xml:space="preserve"> (Jaguar XJ-Class Example)</w:t>
      </w:r>
      <w:bookmarkEnd w:id="32"/>
      <w:bookmarkEnd w:id="33"/>
    </w:p>
    <w:p w:rsidR="00021DF4" w:rsidRPr="004E710B" w:rsidRDefault="00E60605" w:rsidP="00FB5D7F">
      <w:pPr>
        <w:rPr>
          <w:rFonts w:eastAsiaTheme="minorEastAsia"/>
        </w:rPr>
      </w:pPr>
      <w:r w:rsidRPr="004E710B">
        <w:rPr>
          <w:rFonts w:eastAsiaTheme="minorEastAsia"/>
        </w:rPr>
        <w:lastRenderedPageBreak/>
        <w:t xml:space="preserve">Again, to measure in which direction absolute values of choices change and to assess switching behavior, the </w:t>
      </w:r>
      <w:r w:rsidR="00E869BD" w:rsidRPr="004E710B">
        <w:rPr>
          <w:rFonts w:eastAsiaTheme="minorEastAsia"/>
        </w:rPr>
        <w:t>categories</w:t>
      </w:r>
      <w:r w:rsidRPr="004E710B">
        <w:rPr>
          <w:rFonts w:eastAsiaTheme="minorEastAsia"/>
        </w:rPr>
        <w:t xml:space="preserve"> 1 to 5 (already </w:t>
      </w:r>
      <w:r w:rsidR="00750391" w:rsidRPr="004E710B">
        <w:rPr>
          <w:rFonts w:eastAsiaTheme="minorEastAsia"/>
        </w:rPr>
        <w:t>defined</w:t>
      </w:r>
      <w:r w:rsidRPr="004E710B">
        <w:rPr>
          <w:rFonts w:eastAsiaTheme="minorEastAsia"/>
        </w:rPr>
        <w:t xml:space="preserve"> above) were given to the researched countries</w:t>
      </w:r>
      <w:r w:rsidR="00750391" w:rsidRPr="004E710B">
        <w:rPr>
          <w:rFonts w:eastAsiaTheme="minorEastAsia"/>
        </w:rPr>
        <w:t xml:space="preserve"> i </w:t>
      </w:r>
      <w:r w:rsidRPr="004E710B">
        <w:rPr>
          <w:rFonts w:eastAsiaTheme="minorEastAsia"/>
        </w:rPr>
        <w:t>(i.e. pictures).</w:t>
      </w:r>
    </w:p>
    <w:p w:rsidR="00E869BD" w:rsidRDefault="00750391" w:rsidP="00FB5D7F">
      <w:pPr>
        <w:rPr>
          <w:rFonts w:eastAsiaTheme="minorEastAsia"/>
        </w:rPr>
      </w:pPr>
      <w:r w:rsidRPr="004E710B">
        <w:rPr>
          <w:rFonts w:eastAsiaTheme="minorEastAsia"/>
        </w:rPr>
        <w:t>Based on these categories, I was able to compute variables f</w:t>
      </w:r>
      <w:r w:rsidR="00E869BD" w:rsidRPr="004E710B">
        <w:rPr>
          <w:rFonts w:eastAsiaTheme="minorEastAsia"/>
        </w:rPr>
        <w:t>or data analysis</w:t>
      </w:r>
      <w:r w:rsidRPr="004E710B">
        <w:rPr>
          <w:rFonts w:eastAsiaTheme="minorEastAsia"/>
        </w:rPr>
        <w:t>. Specifically</w:t>
      </w:r>
      <w:r w:rsidR="00E869BD" w:rsidRPr="004E710B">
        <w:rPr>
          <w:rFonts w:eastAsiaTheme="minorEastAsia"/>
        </w:rPr>
        <w:t>, I created dummies for the choices</w:t>
      </w:r>
      <w:r w:rsidR="00E869BD">
        <w:rPr>
          <w:rFonts w:eastAsiaTheme="minorEastAsia"/>
        </w:rPr>
        <w:t xml:space="preserve"> in each of the questions (picture preference –</w:t>
      </w:r>
      <w:r w:rsidR="00337A32">
        <w:rPr>
          <w:rFonts w:eastAsiaTheme="minorEastAsia"/>
        </w:rPr>
        <w:t xml:space="preserve"> </w:t>
      </w:r>
      <w:r w:rsidR="00E869BD">
        <w:rPr>
          <w:rFonts w:eastAsiaTheme="minorEastAsia"/>
        </w:rPr>
        <w:t>PP), as well as dummy variables for whether or not a respondent changed her/his mind across questions (based on the country of origin) in general and to the German car specifically.</w:t>
      </w:r>
    </w:p>
    <w:p w:rsidR="00E869BD" w:rsidRPr="00E869BD"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PP1</m:t>
              </m:r>
            </m:e>
            <m:sub>
              <m:r>
                <w:rPr>
                  <w:rFonts w:ascii="Cambria Math" w:eastAsiaTheme="minorEastAsia" w:hAnsi="Cambria Math"/>
                </w:rPr>
                <m:t>i</m:t>
              </m:r>
            </m:sub>
          </m:sSub>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0;1</m:t>
              </m:r>
            </m:e>
          </m:d>
        </m:oMath>
      </m:oMathPara>
    </w:p>
    <w:p w:rsidR="00E869BD" w:rsidRDefault="006D42CA" w:rsidP="00E869BD">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PP2</m:t>
              </m:r>
            </m:e>
            <m:sub>
              <m:r>
                <w:rPr>
                  <w:rFonts w:ascii="Cambria Math" w:eastAsiaTheme="minorEastAsia" w:hAnsi="Cambria Math"/>
                </w:rPr>
                <m:t>i</m:t>
              </m:r>
            </m:sub>
          </m:sSub>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0;1</m:t>
              </m:r>
            </m:e>
          </m:d>
        </m:oMath>
      </m:oMathPara>
    </w:p>
    <w:p w:rsidR="00E869BD" w:rsidRPr="00E869BD" w:rsidRDefault="00E869BD" w:rsidP="00E869BD">
      <w:pPr>
        <w:rPr>
          <w:rFonts w:eastAsiaTheme="minorEastAsia"/>
        </w:rPr>
      </w:pPr>
      <m:oMathPara>
        <m:oMath>
          <m:r>
            <w:rPr>
              <w:rFonts w:ascii="Cambria Math" w:eastAsiaTheme="minorEastAsia" w:hAnsi="Cambria Math"/>
            </w:rPr>
            <m:t>PP_SWITCH=</m:t>
          </m:r>
          <m:d>
            <m:dPr>
              <m:begChr m:val="{"/>
              <m:endChr m:val="}"/>
              <m:ctrlPr>
                <w:rPr>
                  <w:rFonts w:ascii="Cambria Math" w:eastAsiaTheme="minorEastAsia" w:hAnsi="Cambria Math"/>
                  <w:i/>
                </w:rPr>
              </m:ctrlPr>
            </m:dPr>
            <m:e>
              <m:r>
                <w:rPr>
                  <w:rFonts w:ascii="Cambria Math" w:eastAsiaTheme="minorEastAsia" w:hAnsi="Cambria Math"/>
                </w:rPr>
                <m:t>0;1</m:t>
              </m:r>
            </m:e>
          </m:d>
        </m:oMath>
      </m:oMathPara>
    </w:p>
    <w:p w:rsidR="00E869BD" w:rsidRPr="00E869BD" w:rsidRDefault="00E869BD" w:rsidP="00E869BD">
      <w:pPr>
        <w:rPr>
          <w:rFonts w:eastAsiaTheme="minorEastAsia"/>
        </w:rPr>
      </w:pPr>
      <m:oMathPara>
        <m:oMath>
          <m:r>
            <w:rPr>
              <w:rFonts w:ascii="Cambria Math" w:eastAsiaTheme="minorEastAsia" w:hAnsi="Cambria Math"/>
            </w:rPr>
            <m:t>PP_SWITCH_GER=</m:t>
          </m:r>
          <m:d>
            <m:dPr>
              <m:begChr m:val="{"/>
              <m:endChr m:val="}"/>
              <m:ctrlPr>
                <w:rPr>
                  <w:rFonts w:ascii="Cambria Math" w:eastAsiaTheme="minorEastAsia" w:hAnsi="Cambria Math"/>
                  <w:i/>
                </w:rPr>
              </m:ctrlPr>
            </m:dPr>
            <m:e>
              <m:r>
                <w:rPr>
                  <w:rFonts w:ascii="Cambria Math" w:eastAsiaTheme="minorEastAsia" w:hAnsi="Cambria Math"/>
                </w:rPr>
                <m:t>0;1</m:t>
              </m:r>
            </m:e>
          </m:d>
        </m:oMath>
      </m:oMathPara>
    </w:p>
    <w:p w:rsidR="00E869BD" w:rsidRPr="00E869BD" w:rsidRDefault="00E869BD" w:rsidP="00E869BD">
      <w:pPr>
        <w:rPr>
          <w:rFonts w:eastAsiaTheme="minorEastAsia"/>
        </w:rPr>
      </w:pPr>
    </w:p>
    <w:p w:rsidR="00E60605" w:rsidRDefault="00E60605" w:rsidP="00FB5D7F">
      <w:pPr>
        <w:rPr>
          <w:rFonts w:eastAsiaTheme="minorEastAsia"/>
        </w:rPr>
      </w:pPr>
      <w:r>
        <w:rPr>
          <w:rFonts w:eastAsiaTheme="minorEastAsia"/>
        </w:rPr>
        <w:t>As a control variable, a follow-up-question was added in which respondents had to indicate whether or not they recognized</w:t>
      </w:r>
      <w:r w:rsidR="0043102E">
        <w:rPr>
          <w:rFonts w:eastAsiaTheme="minorEastAsia"/>
        </w:rPr>
        <w:t xml:space="preserve"> one, more than one, or all of the displayed cars and brands</w:t>
      </w:r>
      <w:r w:rsidR="00E869BD">
        <w:rPr>
          <w:rFonts w:eastAsiaTheme="minorEastAsia"/>
        </w:rPr>
        <w:t xml:space="preserve"> on an ordinal scale</w:t>
      </w:r>
      <w:r w:rsidR="0043102E">
        <w:rPr>
          <w:rFonts w:eastAsiaTheme="minorEastAsia"/>
        </w:rPr>
        <w:t>. Values from 1 (not recognized any) up to 4 (recognized all) where assigned to the possible answers.</w:t>
      </w:r>
    </w:p>
    <w:p w:rsidR="0043102E" w:rsidRDefault="0043102E" w:rsidP="00FB5D7F">
      <w:pPr>
        <w:rPr>
          <w:rFonts w:eastAsiaTheme="minorEastAsia"/>
        </w:rPr>
      </w:pPr>
      <m:oMathPara>
        <m:oMath>
          <m:r>
            <w:rPr>
              <w:rFonts w:ascii="Cambria Math" w:eastAsiaTheme="minorEastAsia" w:hAnsi="Cambria Math"/>
            </w:rPr>
            <m:t>RECOG={1;…;4}</m:t>
          </m:r>
        </m:oMath>
      </m:oMathPara>
    </w:p>
    <w:p w:rsidR="0043102E" w:rsidRDefault="0043102E" w:rsidP="00FB5D7F">
      <w:pPr>
        <w:rPr>
          <w:rFonts w:eastAsiaTheme="minorEastAsia"/>
        </w:rPr>
      </w:pPr>
    </w:p>
    <w:p w:rsidR="00E21506" w:rsidRDefault="0043102E" w:rsidP="00FB5D7F">
      <w:pPr>
        <w:rPr>
          <w:rFonts w:eastAsiaTheme="minorEastAsia"/>
        </w:rPr>
      </w:pPr>
      <w:r>
        <w:rPr>
          <w:rFonts w:eastAsiaTheme="minorEastAsia"/>
        </w:rPr>
        <w:t>The questions and scales to measure to what extent a respondent is a maximizer or satisficer (</w:t>
      </w:r>
      <w:r w:rsidR="00E869BD">
        <w:rPr>
          <w:rFonts w:eastAsiaTheme="minorEastAsia"/>
        </w:rPr>
        <w:t>H</w:t>
      </w:r>
      <w:r w:rsidR="00E869BD">
        <w:rPr>
          <w:rFonts w:eastAsiaTheme="minorEastAsia"/>
          <w:vertAlign w:val="subscript"/>
        </w:rPr>
        <w:t>4</w:t>
      </w:r>
      <w:r w:rsidR="00E869BD">
        <w:rPr>
          <w:rFonts w:eastAsiaTheme="minorEastAsia"/>
        </w:rPr>
        <w:t xml:space="preserve">, </w:t>
      </w:r>
      <w:r>
        <w:rPr>
          <w:rFonts w:eastAsiaTheme="minorEastAsia"/>
        </w:rPr>
        <w:t>H</w:t>
      </w:r>
      <w:r>
        <w:rPr>
          <w:rFonts w:eastAsiaTheme="minorEastAsia"/>
          <w:vertAlign w:val="subscript"/>
        </w:rPr>
        <w:t>5</w:t>
      </w:r>
      <w:r w:rsidR="00E869BD">
        <w:rPr>
          <w:rFonts w:eastAsiaTheme="minorEastAsia"/>
          <w:vertAlign w:val="subscript"/>
        </w:rPr>
        <w:t>d</w:t>
      </w:r>
      <w:r>
        <w:rPr>
          <w:rFonts w:eastAsiaTheme="minorEastAsia"/>
        </w:rPr>
        <w:t xml:space="preserve">) were adopted from Schwartz et al. (2002). With the goal to reduce complexity and not overburdening respondents, I simplified the </w:t>
      </w:r>
      <w:r w:rsidR="00D87F85">
        <w:rPr>
          <w:rFonts w:eastAsiaTheme="minorEastAsia"/>
        </w:rPr>
        <w:t>maximization scale by extracting 6 key psychological questions out of the 13 questions in total</w:t>
      </w:r>
      <w:r w:rsidR="009F283A">
        <w:rPr>
          <w:rFonts w:eastAsiaTheme="minorEastAsia"/>
        </w:rPr>
        <w:t xml:space="preserve">. Thus, for each of the three relevant factors Schwartz et al. (2002) isolated to measure and explain the degree to which an individual is a maximizer (i.e. openness, shopping behavior, having high standards), two questions were used. </w:t>
      </w:r>
      <w:r w:rsidR="00D87F85">
        <w:rPr>
          <w:rFonts w:eastAsiaTheme="minorEastAsia"/>
        </w:rPr>
        <w:t xml:space="preserve"> </w:t>
      </w:r>
      <w:r w:rsidR="009F283A">
        <w:rPr>
          <w:rFonts w:eastAsiaTheme="minorEastAsia"/>
        </w:rPr>
        <w:t>Furthermore, I</w:t>
      </w:r>
      <w:r w:rsidR="00D87F85">
        <w:rPr>
          <w:rFonts w:eastAsiaTheme="minorEastAsia"/>
        </w:rPr>
        <w:t xml:space="preserve"> reduced answering possibilities from a 7-point-Likert-scale to a 5-point-</w:t>
      </w:r>
      <w:r w:rsidR="00D87F85">
        <w:rPr>
          <w:rFonts w:eastAsiaTheme="minorEastAsia"/>
        </w:rPr>
        <w:lastRenderedPageBreak/>
        <w:t xml:space="preserve">Likert-scale (“Completely disagree” up to “Completely agree”). </w:t>
      </w:r>
      <w:r w:rsidR="00E21506">
        <w:rPr>
          <w:rFonts w:eastAsiaTheme="minorEastAsia"/>
        </w:rPr>
        <w:t xml:space="preserve">The </w:t>
      </w:r>
      <w:r w:rsidR="00C4617E">
        <w:rPr>
          <w:rFonts w:eastAsiaTheme="minorEastAsia"/>
        </w:rPr>
        <w:t xml:space="preserve">resulting </w:t>
      </w:r>
      <w:r w:rsidR="00E21506">
        <w:rPr>
          <w:rFonts w:eastAsiaTheme="minorEastAsia"/>
        </w:rPr>
        <w:t>scale has an acceptable reliability with a Cronbach’s alpha of 0,659</w:t>
      </w:r>
      <w:r w:rsidR="00E21506" w:rsidRPr="00337C4B">
        <w:rPr>
          <w:rFonts w:eastAsiaTheme="minorEastAsia"/>
        </w:rPr>
        <w:t>.</w:t>
      </w:r>
      <w:r w:rsidR="00886A6C" w:rsidRPr="00337C4B">
        <w:rPr>
          <w:rFonts w:eastAsiaTheme="minorEastAsia"/>
        </w:rPr>
        <w:t xml:space="preserve"> Although this alpha is not</w:t>
      </w:r>
      <w:r w:rsidR="00EA67C1" w:rsidRPr="00337C4B">
        <w:rPr>
          <w:rFonts w:eastAsiaTheme="minorEastAsia"/>
        </w:rPr>
        <w:t xml:space="preserve"> extraordinary high, the scale is still reliable enough</w:t>
      </w:r>
      <w:r w:rsidR="00AD3597">
        <w:rPr>
          <w:rFonts w:eastAsiaTheme="minorEastAsia"/>
        </w:rPr>
        <w:t xml:space="preserve"> </w:t>
      </w:r>
      <w:r w:rsidR="00AD3597" w:rsidRPr="00337C4B">
        <w:rPr>
          <w:rFonts w:eastAsiaTheme="minorEastAsia"/>
        </w:rPr>
        <w:t xml:space="preserve">(see e.g. </w:t>
      </w:r>
      <w:r w:rsidR="00AD3597" w:rsidRPr="00337C4B">
        <w:rPr>
          <w:rFonts w:eastAsiaTheme="minorEastAsia"/>
          <w:noProof/>
        </w:rPr>
        <w:t>Nunally, 1967</w:t>
      </w:r>
      <w:r w:rsidR="00AD3597">
        <w:rPr>
          <w:rFonts w:eastAsiaTheme="minorEastAsia"/>
          <w:noProof/>
        </w:rPr>
        <w:t>)</w:t>
      </w:r>
      <w:r w:rsidR="00EA67C1" w:rsidRPr="00337C4B">
        <w:rPr>
          <w:rFonts w:eastAsiaTheme="minorEastAsia"/>
        </w:rPr>
        <w:t>, keeping in mind that I intentionally kept it as short as possible in order not to overstress respondents.</w:t>
      </w:r>
      <w:r w:rsidR="00EA67C1">
        <w:rPr>
          <w:rFonts w:eastAsiaTheme="minorEastAsia"/>
        </w:rPr>
        <w:t xml:space="preserve"> </w:t>
      </w:r>
    </w:p>
    <w:p w:rsidR="0043102E" w:rsidRDefault="00D87F85" w:rsidP="00FB5D7F">
      <w:pPr>
        <w:rPr>
          <w:rFonts w:eastAsiaTheme="minorEastAsia"/>
        </w:rPr>
      </w:pPr>
      <w:r>
        <w:rPr>
          <w:rFonts w:eastAsiaTheme="minorEastAsia"/>
        </w:rPr>
        <w:t>For each of the 6 questions</w:t>
      </w:r>
      <w:r w:rsidR="00E21506">
        <w:rPr>
          <w:rFonts w:eastAsiaTheme="minorEastAsia"/>
        </w:rPr>
        <w:t xml:space="preserve"> (i)</w:t>
      </w:r>
      <w:r>
        <w:rPr>
          <w:rFonts w:eastAsiaTheme="minorEastAsia"/>
        </w:rPr>
        <w:t>, the degree of consent was transformed into values ranging from 1 to 5.</w:t>
      </w:r>
    </w:p>
    <w:p w:rsidR="00D87F85" w:rsidRPr="00D87F85" w:rsidRDefault="006D42CA" w:rsidP="00FB5D7F">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MAX</m:t>
              </m:r>
            </m:e>
            <m:sub>
              <m:r>
                <w:rPr>
                  <w:rFonts w:ascii="Cambria Math" w:eastAsiaTheme="minorEastAsia" w:hAnsi="Cambria Math"/>
                </w:rPr>
                <m:t>i</m:t>
              </m:r>
            </m:sub>
          </m:sSub>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1;…;5</m:t>
              </m:r>
            </m:e>
          </m:d>
        </m:oMath>
      </m:oMathPara>
    </w:p>
    <w:p w:rsidR="00E21506" w:rsidRDefault="00E21506" w:rsidP="00FB5D7F">
      <w:pPr>
        <w:rPr>
          <w:rFonts w:eastAsiaTheme="minorEastAsia"/>
        </w:rPr>
      </w:pPr>
      <w:r>
        <w:rPr>
          <w:rFonts w:eastAsiaTheme="minorEastAsia"/>
        </w:rPr>
        <w:t>For data analysis, I generated an average</w:t>
      </w:r>
      <w:r w:rsidR="00EA67C1">
        <w:rPr>
          <w:rFonts w:eastAsiaTheme="minorEastAsia"/>
        </w:rPr>
        <w:t xml:space="preserve"> by summing up the answers to each of the six questions and dividing this value by the total amount of questions regarding the tendency to maximize </w:t>
      </w:r>
      <w:r>
        <w:rPr>
          <w:rFonts w:eastAsiaTheme="minorEastAsia"/>
        </w:rPr>
        <w:t>(i.e. 6).</w:t>
      </w:r>
    </w:p>
    <w:p w:rsidR="00D87F85" w:rsidRDefault="00E21506" w:rsidP="00E21506">
      <w:pPr>
        <w:jc w:val="center"/>
        <w:rPr>
          <w:rFonts w:eastAsiaTheme="minorEastAsia"/>
        </w:rPr>
      </w:pPr>
      <m:oMathPara>
        <m:oMath>
          <m:r>
            <w:rPr>
              <w:rFonts w:ascii="Cambria Math" w:eastAsiaTheme="minorEastAsia" w:hAnsi="Cambria Math"/>
            </w:rPr>
            <m:t>MAXIM=</m:t>
          </m:r>
          <m:f>
            <m:fPr>
              <m:ctrlPr>
                <w:rPr>
                  <w:rFonts w:ascii="Cambria Math" w:eastAsiaTheme="minorEastAsia" w:hAnsi="Cambria Math"/>
                  <w:i/>
                </w:rPr>
              </m:ctrlPr>
            </m:fPr>
            <m:num>
              <m:nary>
                <m:naryPr>
                  <m:chr m:val="∑"/>
                  <m:limLoc m:val="undOvr"/>
                  <m:ctrlPr>
                    <w:rPr>
                      <w:rFonts w:ascii="Cambria Math" w:eastAsiaTheme="minorEastAsia" w:hAnsi="Cambria Math"/>
                      <w:i/>
                    </w:rPr>
                  </m:ctrlPr>
                </m:naryPr>
                <m:sub>
                  <m:r>
                    <w:rPr>
                      <w:rFonts w:ascii="Cambria Math" w:eastAsiaTheme="minorEastAsia" w:hAnsi="Cambria Math"/>
                    </w:rPr>
                    <m:t>i=1</m:t>
                  </m:r>
                </m:sub>
                <m:sup>
                  <m:r>
                    <w:rPr>
                      <w:rFonts w:ascii="Cambria Math" w:eastAsiaTheme="minorEastAsia" w:hAnsi="Cambria Math"/>
                    </w:rPr>
                    <m:t>6</m:t>
                  </m:r>
                </m:sup>
                <m:e>
                  <m:sSub>
                    <m:sSubPr>
                      <m:ctrlPr>
                        <w:rPr>
                          <w:rFonts w:ascii="Cambria Math" w:eastAsiaTheme="minorEastAsia" w:hAnsi="Cambria Math"/>
                          <w:i/>
                        </w:rPr>
                      </m:ctrlPr>
                    </m:sSubPr>
                    <m:e>
                      <m:r>
                        <w:rPr>
                          <w:rFonts w:ascii="Cambria Math" w:eastAsiaTheme="minorEastAsia" w:hAnsi="Cambria Math"/>
                        </w:rPr>
                        <m:t>MAX</m:t>
                      </m:r>
                    </m:e>
                    <m:sub>
                      <m:r>
                        <w:rPr>
                          <w:rFonts w:ascii="Cambria Math" w:eastAsiaTheme="minorEastAsia" w:hAnsi="Cambria Math"/>
                        </w:rPr>
                        <m:t>i</m:t>
                      </m:r>
                    </m:sub>
                  </m:sSub>
                </m:e>
              </m:nary>
            </m:num>
            <m:den>
              <m:r>
                <w:rPr>
                  <w:rFonts w:ascii="Cambria Math" w:eastAsiaTheme="minorEastAsia" w:hAnsi="Cambria Math"/>
                </w:rPr>
                <m:t>6</m:t>
              </m:r>
            </m:den>
          </m:f>
        </m:oMath>
      </m:oMathPara>
    </w:p>
    <w:p w:rsidR="00681B68" w:rsidRDefault="00681B68" w:rsidP="00E21506">
      <w:pPr>
        <w:jc w:val="center"/>
        <w:rPr>
          <w:rFonts w:eastAsiaTheme="minorEastAsia"/>
        </w:rPr>
      </w:pPr>
    </w:p>
    <w:p w:rsidR="00D87F85" w:rsidRDefault="00D87F85" w:rsidP="00FB5D7F">
      <w:pPr>
        <w:rPr>
          <w:rFonts w:eastAsiaTheme="minorEastAsia"/>
        </w:rPr>
      </w:pPr>
      <w:r>
        <w:rPr>
          <w:rFonts w:eastAsiaTheme="minorEastAsia"/>
        </w:rPr>
        <w:t>The survey finished with a short message, thanking the respondent for participating</w:t>
      </w:r>
      <w:r w:rsidR="009F283A">
        <w:rPr>
          <w:rFonts w:eastAsiaTheme="minorEastAsia"/>
        </w:rPr>
        <w:t xml:space="preserve"> in the study</w:t>
      </w:r>
      <w:r>
        <w:rPr>
          <w:rFonts w:eastAsiaTheme="minorEastAsia"/>
        </w:rPr>
        <w:t xml:space="preserve"> and submitting his or her results.</w:t>
      </w:r>
    </w:p>
    <w:p w:rsidR="00602316" w:rsidRDefault="00602316" w:rsidP="00FB5D7F">
      <w:pPr>
        <w:pStyle w:val="Heading2"/>
        <w:numPr>
          <w:ilvl w:val="0"/>
          <w:numId w:val="0"/>
        </w:numPr>
        <w:ind w:left="360" w:hanging="360"/>
      </w:pPr>
    </w:p>
    <w:p w:rsidR="00FB5D7F" w:rsidRDefault="00FB5D7F" w:rsidP="00FB5D7F">
      <w:pPr>
        <w:pStyle w:val="Heading2"/>
        <w:numPr>
          <w:ilvl w:val="0"/>
          <w:numId w:val="0"/>
        </w:numPr>
        <w:ind w:left="360" w:hanging="360"/>
      </w:pPr>
      <w:bookmarkStart w:id="34" w:name="_Toc298256737"/>
      <w:bookmarkStart w:id="35" w:name="_Toc298848262"/>
      <w:r>
        <w:t>3.4 Sample Descriptives</w:t>
      </w:r>
      <w:r w:rsidR="00D44E4B">
        <w:t xml:space="preserve"> and First Implications</w:t>
      </w:r>
      <w:bookmarkEnd w:id="34"/>
      <w:bookmarkEnd w:id="35"/>
    </w:p>
    <w:p w:rsidR="00FB5D7F" w:rsidRDefault="00AD52EE" w:rsidP="00FB5D7F">
      <w:r>
        <w:t>In this section, I will give some first insights on the gathered data and discuss some visible differences, as well as general implications b</w:t>
      </w:r>
      <w:r w:rsidR="00602316">
        <w:t>ased on descriptive statistics</w:t>
      </w:r>
      <w:r>
        <w:t>.</w:t>
      </w:r>
    </w:p>
    <w:p w:rsidR="005027FC" w:rsidRDefault="005027FC" w:rsidP="00FB5D7F"/>
    <w:p w:rsidR="003B61E3" w:rsidRDefault="00D44E4B" w:rsidP="00D44E4B">
      <w:pPr>
        <w:pStyle w:val="Heading3"/>
      </w:pPr>
      <w:bookmarkStart w:id="36" w:name="_Toc298256738"/>
      <w:bookmarkStart w:id="37" w:name="_Toc298848263"/>
      <w:r>
        <w:t>3.4.1 Descriptives</w:t>
      </w:r>
      <w:bookmarkEnd w:id="36"/>
      <w:bookmarkEnd w:id="37"/>
    </w:p>
    <w:p w:rsidR="00D44E4B" w:rsidRDefault="00EA67C1" w:rsidP="00D44E4B">
      <w:r>
        <w:t xml:space="preserve">To give a first and rather general overview, the </w:t>
      </w:r>
      <w:r w:rsidR="00D44E4B">
        <w:t>descriptives of the demographic data</w:t>
      </w:r>
      <w:r>
        <w:t xml:space="preserve"> (i.e. age and gender)</w:t>
      </w:r>
      <w:r w:rsidR="00D44E4B">
        <w:t xml:space="preserve"> as well as the maximization scale and the dependent variables for data analysis can be found</w:t>
      </w:r>
      <w:r>
        <w:t xml:space="preserve"> in </w:t>
      </w:r>
      <w:fldSimple w:instr=" REF _Ref297634339 \h  \* MERGEFORMAT ">
        <w:r w:rsidR="0088689F" w:rsidRPr="0088689F">
          <w:t>Table 1</w:t>
        </w:r>
      </w:fldSimple>
      <w:r w:rsidR="00D44E4B">
        <w:t>.</w:t>
      </w:r>
    </w:p>
    <w:p w:rsidR="00886A6C" w:rsidRDefault="00886A6C" w:rsidP="00D44E4B"/>
    <w:tbl>
      <w:tblPr>
        <w:tblW w:w="8400" w:type="dxa"/>
        <w:tblInd w:w="93" w:type="dxa"/>
        <w:tblLook w:val="04A0"/>
      </w:tblPr>
      <w:tblGrid>
        <w:gridCol w:w="3520"/>
        <w:gridCol w:w="1200"/>
        <w:gridCol w:w="1200"/>
        <w:gridCol w:w="1200"/>
        <w:gridCol w:w="1280"/>
      </w:tblGrid>
      <w:tr w:rsidR="005027FC" w:rsidRPr="005027FC" w:rsidTr="005027FC">
        <w:trPr>
          <w:trHeight w:val="330"/>
        </w:trPr>
        <w:tc>
          <w:tcPr>
            <w:tcW w:w="3520" w:type="dxa"/>
            <w:tcBorders>
              <w:top w:val="double" w:sz="6" w:space="0" w:color="auto"/>
              <w:left w:val="single" w:sz="4" w:space="0" w:color="auto"/>
              <w:bottom w:val="single" w:sz="4" w:space="0" w:color="auto"/>
              <w:right w:val="single" w:sz="4" w:space="0" w:color="auto"/>
            </w:tcBorders>
            <w:shd w:val="clear" w:color="auto" w:fill="auto"/>
            <w:noWrap/>
            <w:vAlign w:val="center"/>
            <w:hideMark/>
          </w:tcPr>
          <w:p w:rsidR="005027FC" w:rsidRPr="005027FC" w:rsidRDefault="005027FC" w:rsidP="005027FC">
            <w:pPr>
              <w:spacing w:after="0" w:line="240" w:lineRule="auto"/>
              <w:jc w:val="center"/>
              <w:rPr>
                <w:rFonts w:ascii="Calibri" w:eastAsia="Times New Roman" w:hAnsi="Calibri" w:cs="Calibri"/>
                <w:b/>
                <w:bCs/>
                <w:color w:val="000000"/>
                <w:sz w:val="20"/>
                <w:szCs w:val="20"/>
              </w:rPr>
            </w:pPr>
            <w:r w:rsidRPr="005027FC">
              <w:rPr>
                <w:rFonts w:ascii="Calibri" w:eastAsia="Times New Roman" w:hAnsi="Calibri" w:cs="Calibri"/>
                <w:b/>
                <w:bCs/>
                <w:color w:val="000000"/>
                <w:sz w:val="20"/>
                <w:szCs w:val="20"/>
              </w:rPr>
              <w:lastRenderedPageBreak/>
              <w:t> </w:t>
            </w:r>
          </w:p>
        </w:tc>
        <w:tc>
          <w:tcPr>
            <w:tcW w:w="1200" w:type="dxa"/>
            <w:tcBorders>
              <w:top w:val="double" w:sz="6" w:space="0" w:color="auto"/>
              <w:left w:val="nil"/>
              <w:bottom w:val="single" w:sz="4" w:space="0" w:color="auto"/>
              <w:right w:val="nil"/>
            </w:tcBorders>
            <w:shd w:val="clear" w:color="auto" w:fill="auto"/>
            <w:vAlign w:val="bottom"/>
            <w:hideMark/>
          </w:tcPr>
          <w:p w:rsidR="005027FC" w:rsidRPr="005027FC" w:rsidRDefault="005027FC" w:rsidP="005027FC">
            <w:pPr>
              <w:spacing w:after="0" w:line="240" w:lineRule="auto"/>
              <w:jc w:val="center"/>
              <w:rPr>
                <w:rFonts w:ascii="Calibri" w:eastAsia="Times New Roman" w:hAnsi="Calibri" w:cs="Calibri"/>
                <w:color w:val="000000"/>
                <w:sz w:val="20"/>
                <w:szCs w:val="20"/>
              </w:rPr>
            </w:pPr>
            <w:r w:rsidRPr="005027FC">
              <w:rPr>
                <w:rFonts w:ascii="Calibri" w:eastAsia="Times New Roman" w:hAnsi="Calibri" w:cs="Calibri"/>
                <w:color w:val="000000"/>
                <w:sz w:val="20"/>
                <w:szCs w:val="20"/>
              </w:rPr>
              <w:t>Minimum</w:t>
            </w:r>
          </w:p>
        </w:tc>
        <w:tc>
          <w:tcPr>
            <w:tcW w:w="1200" w:type="dxa"/>
            <w:tcBorders>
              <w:top w:val="double" w:sz="6" w:space="0" w:color="auto"/>
              <w:left w:val="nil"/>
              <w:bottom w:val="single" w:sz="4" w:space="0" w:color="auto"/>
              <w:right w:val="nil"/>
            </w:tcBorders>
            <w:shd w:val="clear" w:color="auto" w:fill="auto"/>
            <w:vAlign w:val="bottom"/>
            <w:hideMark/>
          </w:tcPr>
          <w:p w:rsidR="005027FC" w:rsidRPr="005027FC" w:rsidRDefault="005027FC" w:rsidP="005027FC">
            <w:pPr>
              <w:spacing w:after="0" w:line="240" w:lineRule="auto"/>
              <w:jc w:val="center"/>
              <w:rPr>
                <w:rFonts w:ascii="Calibri" w:eastAsia="Times New Roman" w:hAnsi="Calibri" w:cs="Calibri"/>
                <w:color w:val="000000"/>
                <w:sz w:val="20"/>
                <w:szCs w:val="20"/>
              </w:rPr>
            </w:pPr>
            <w:r w:rsidRPr="005027FC">
              <w:rPr>
                <w:rFonts w:ascii="Calibri" w:eastAsia="Times New Roman" w:hAnsi="Calibri" w:cs="Calibri"/>
                <w:color w:val="000000"/>
                <w:sz w:val="20"/>
                <w:szCs w:val="20"/>
              </w:rPr>
              <w:t>Maximum</w:t>
            </w:r>
          </w:p>
        </w:tc>
        <w:tc>
          <w:tcPr>
            <w:tcW w:w="1200" w:type="dxa"/>
            <w:tcBorders>
              <w:top w:val="double" w:sz="6" w:space="0" w:color="auto"/>
              <w:left w:val="nil"/>
              <w:bottom w:val="single" w:sz="4" w:space="0" w:color="auto"/>
              <w:right w:val="nil"/>
            </w:tcBorders>
            <w:shd w:val="clear" w:color="auto" w:fill="auto"/>
            <w:vAlign w:val="bottom"/>
            <w:hideMark/>
          </w:tcPr>
          <w:p w:rsidR="005027FC" w:rsidRPr="005027FC" w:rsidRDefault="005027FC" w:rsidP="005027FC">
            <w:pPr>
              <w:spacing w:after="0" w:line="240" w:lineRule="auto"/>
              <w:jc w:val="center"/>
              <w:rPr>
                <w:rFonts w:ascii="Calibri" w:eastAsia="Times New Roman" w:hAnsi="Calibri" w:cs="Calibri"/>
                <w:color w:val="000000"/>
                <w:sz w:val="20"/>
                <w:szCs w:val="20"/>
              </w:rPr>
            </w:pPr>
            <w:r w:rsidRPr="005027FC">
              <w:rPr>
                <w:rFonts w:ascii="Calibri" w:eastAsia="Times New Roman" w:hAnsi="Calibri" w:cs="Calibri"/>
                <w:color w:val="000000"/>
                <w:sz w:val="20"/>
                <w:szCs w:val="20"/>
              </w:rPr>
              <w:t>Mean</w:t>
            </w:r>
          </w:p>
        </w:tc>
        <w:tc>
          <w:tcPr>
            <w:tcW w:w="1280" w:type="dxa"/>
            <w:tcBorders>
              <w:top w:val="double" w:sz="6" w:space="0" w:color="auto"/>
              <w:left w:val="nil"/>
              <w:bottom w:val="single" w:sz="4" w:space="0" w:color="auto"/>
              <w:right w:val="single" w:sz="4" w:space="0" w:color="auto"/>
            </w:tcBorders>
            <w:shd w:val="clear" w:color="auto" w:fill="auto"/>
            <w:vAlign w:val="bottom"/>
            <w:hideMark/>
          </w:tcPr>
          <w:p w:rsidR="005027FC" w:rsidRPr="005027FC" w:rsidRDefault="005027FC" w:rsidP="005027FC">
            <w:pPr>
              <w:spacing w:after="0" w:line="240" w:lineRule="auto"/>
              <w:jc w:val="center"/>
              <w:rPr>
                <w:rFonts w:ascii="Calibri" w:eastAsia="Times New Roman" w:hAnsi="Calibri" w:cs="Calibri"/>
                <w:color w:val="000000"/>
                <w:sz w:val="20"/>
                <w:szCs w:val="20"/>
              </w:rPr>
            </w:pPr>
            <w:r w:rsidRPr="005027FC">
              <w:rPr>
                <w:rFonts w:ascii="Calibri" w:eastAsia="Times New Roman" w:hAnsi="Calibri" w:cs="Calibri"/>
                <w:color w:val="000000"/>
                <w:sz w:val="20"/>
                <w:szCs w:val="20"/>
              </w:rPr>
              <w:t>Std. Deviation</w:t>
            </w:r>
          </w:p>
        </w:tc>
      </w:tr>
      <w:tr w:rsidR="005027FC" w:rsidRPr="005027FC" w:rsidTr="005027FC">
        <w:trPr>
          <w:trHeight w:val="315"/>
        </w:trPr>
        <w:tc>
          <w:tcPr>
            <w:tcW w:w="3520" w:type="dxa"/>
            <w:tcBorders>
              <w:top w:val="nil"/>
              <w:left w:val="single" w:sz="4" w:space="0" w:color="auto"/>
              <w:bottom w:val="nil"/>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Age</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18</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65</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32,92</w:t>
            </w:r>
          </w:p>
        </w:tc>
        <w:tc>
          <w:tcPr>
            <w:tcW w:w="1280" w:type="dxa"/>
            <w:tcBorders>
              <w:top w:val="nil"/>
              <w:left w:val="nil"/>
              <w:bottom w:val="nil"/>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13,702</w:t>
            </w:r>
          </w:p>
        </w:tc>
      </w:tr>
      <w:tr w:rsidR="005027FC" w:rsidRPr="005027FC" w:rsidTr="005027FC">
        <w:trPr>
          <w:trHeight w:val="330"/>
        </w:trPr>
        <w:tc>
          <w:tcPr>
            <w:tcW w:w="3520" w:type="dxa"/>
            <w:tcBorders>
              <w:top w:val="nil"/>
              <w:left w:val="single" w:sz="4" w:space="0" w:color="auto"/>
              <w:bottom w:val="nil"/>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Gender</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0</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,56</w:t>
            </w:r>
          </w:p>
        </w:tc>
        <w:tc>
          <w:tcPr>
            <w:tcW w:w="1280" w:type="dxa"/>
            <w:tcBorders>
              <w:top w:val="nil"/>
              <w:left w:val="nil"/>
              <w:bottom w:val="nil"/>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,499</w:t>
            </w:r>
          </w:p>
        </w:tc>
      </w:tr>
      <w:tr w:rsidR="005027FC" w:rsidRPr="005027FC" w:rsidTr="005027FC">
        <w:trPr>
          <w:trHeight w:val="315"/>
        </w:trPr>
        <w:tc>
          <w:tcPr>
            <w:tcW w:w="3520" w:type="dxa"/>
            <w:tcBorders>
              <w:top w:val="nil"/>
              <w:left w:val="single" w:sz="4" w:space="0" w:color="auto"/>
              <w:bottom w:val="nil"/>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Maximization Scale</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1,67</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4,67</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3,1702</w:t>
            </w:r>
          </w:p>
        </w:tc>
        <w:tc>
          <w:tcPr>
            <w:tcW w:w="1280" w:type="dxa"/>
            <w:tcBorders>
              <w:top w:val="nil"/>
              <w:left w:val="nil"/>
              <w:bottom w:val="nil"/>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,70626</w:t>
            </w:r>
          </w:p>
        </w:tc>
      </w:tr>
      <w:tr w:rsidR="005027FC" w:rsidRPr="005027FC" w:rsidTr="005027FC">
        <w:trPr>
          <w:trHeight w:val="300"/>
        </w:trPr>
        <w:tc>
          <w:tcPr>
            <w:tcW w:w="3520" w:type="dxa"/>
            <w:tcBorders>
              <w:top w:val="nil"/>
              <w:left w:val="single" w:sz="4" w:space="0" w:color="auto"/>
              <w:bottom w:val="nil"/>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Importance of Country of Origin</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0</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5</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3,34</w:t>
            </w:r>
          </w:p>
        </w:tc>
        <w:tc>
          <w:tcPr>
            <w:tcW w:w="1280" w:type="dxa"/>
            <w:tcBorders>
              <w:top w:val="nil"/>
              <w:left w:val="nil"/>
              <w:bottom w:val="nil"/>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1,363</w:t>
            </w:r>
          </w:p>
        </w:tc>
      </w:tr>
      <w:tr w:rsidR="005027FC" w:rsidRPr="005027FC" w:rsidTr="005027FC">
        <w:trPr>
          <w:trHeight w:val="300"/>
        </w:trPr>
        <w:tc>
          <w:tcPr>
            <w:tcW w:w="3520" w:type="dxa"/>
            <w:tcBorders>
              <w:top w:val="nil"/>
              <w:left w:val="single" w:sz="4" w:space="0" w:color="auto"/>
              <w:bottom w:val="nil"/>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Choice of German Car in Picture 1</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0</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,23</w:t>
            </w:r>
          </w:p>
        </w:tc>
        <w:tc>
          <w:tcPr>
            <w:tcW w:w="1280" w:type="dxa"/>
            <w:tcBorders>
              <w:top w:val="nil"/>
              <w:left w:val="nil"/>
              <w:bottom w:val="nil"/>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,424</w:t>
            </w:r>
          </w:p>
        </w:tc>
      </w:tr>
      <w:tr w:rsidR="005027FC" w:rsidRPr="005027FC" w:rsidTr="005027FC">
        <w:trPr>
          <w:trHeight w:val="300"/>
        </w:trPr>
        <w:tc>
          <w:tcPr>
            <w:tcW w:w="3520" w:type="dxa"/>
            <w:tcBorders>
              <w:top w:val="nil"/>
              <w:left w:val="single" w:sz="4" w:space="0" w:color="auto"/>
              <w:bottom w:val="nil"/>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Choice of German Car in Picture 2</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0</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,44</w:t>
            </w:r>
          </w:p>
        </w:tc>
        <w:tc>
          <w:tcPr>
            <w:tcW w:w="1280" w:type="dxa"/>
            <w:tcBorders>
              <w:top w:val="nil"/>
              <w:left w:val="nil"/>
              <w:bottom w:val="nil"/>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,498</w:t>
            </w:r>
          </w:p>
        </w:tc>
      </w:tr>
      <w:tr w:rsidR="005027FC" w:rsidRPr="005027FC" w:rsidTr="005027FC">
        <w:trPr>
          <w:trHeight w:val="300"/>
        </w:trPr>
        <w:tc>
          <w:tcPr>
            <w:tcW w:w="3520" w:type="dxa"/>
            <w:tcBorders>
              <w:top w:val="nil"/>
              <w:left w:val="single" w:sz="4" w:space="0" w:color="auto"/>
              <w:bottom w:val="nil"/>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Switching to German Car across Pictures</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0</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w:t>
            </w:r>
          </w:p>
        </w:tc>
        <w:tc>
          <w:tcPr>
            <w:tcW w:w="1200" w:type="dxa"/>
            <w:tcBorders>
              <w:top w:val="nil"/>
              <w:left w:val="nil"/>
              <w:bottom w:val="nil"/>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,33</w:t>
            </w:r>
          </w:p>
        </w:tc>
        <w:tc>
          <w:tcPr>
            <w:tcW w:w="1280" w:type="dxa"/>
            <w:tcBorders>
              <w:top w:val="nil"/>
              <w:left w:val="nil"/>
              <w:bottom w:val="nil"/>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,471</w:t>
            </w:r>
          </w:p>
        </w:tc>
      </w:tr>
      <w:tr w:rsidR="005027FC" w:rsidRPr="005027FC" w:rsidTr="005027FC">
        <w:trPr>
          <w:trHeight w:val="315"/>
        </w:trPr>
        <w:tc>
          <w:tcPr>
            <w:tcW w:w="3520" w:type="dxa"/>
            <w:tcBorders>
              <w:top w:val="nil"/>
              <w:left w:val="single" w:sz="4" w:space="0" w:color="auto"/>
              <w:bottom w:val="double" w:sz="6" w:space="0" w:color="auto"/>
              <w:right w:val="single" w:sz="4" w:space="0" w:color="auto"/>
            </w:tcBorders>
            <w:shd w:val="clear" w:color="auto" w:fill="auto"/>
            <w:hideMark/>
          </w:tcPr>
          <w:p w:rsidR="005027FC" w:rsidRPr="005027FC" w:rsidRDefault="005027FC" w:rsidP="005027FC">
            <w:pPr>
              <w:spacing w:after="0" w:line="240" w:lineRule="auto"/>
              <w:jc w:val="left"/>
              <w:rPr>
                <w:rFonts w:ascii="Calibri" w:eastAsia="Times New Roman" w:hAnsi="Calibri" w:cs="Calibri"/>
                <w:color w:val="000000"/>
                <w:sz w:val="20"/>
                <w:szCs w:val="20"/>
              </w:rPr>
            </w:pPr>
            <w:r w:rsidRPr="005027FC">
              <w:rPr>
                <w:rFonts w:ascii="Calibri" w:eastAsia="Times New Roman" w:hAnsi="Calibri" w:cs="Calibri"/>
                <w:color w:val="000000"/>
                <w:sz w:val="20"/>
                <w:szCs w:val="20"/>
              </w:rPr>
              <w:t>Willingness to Pay for German Car</w:t>
            </w:r>
          </w:p>
        </w:tc>
        <w:tc>
          <w:tcPr>
            <w:tcW w:w="1200" w:type="dxa"/>
            <w:tcBorders>
              <w:top w:val="nil"/>
              <w:left w:val="nil"/>
              <w:bottom w:val="double" w:sz="6" w:space="0" w:color="auto"/>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w:t>
            </w:r>
          </w:p>
        </w:tc>
        <w:tc>
          <w:tcPr>
            <w:tcW w:w="1200" w:type="dxa"/>
            <w:tcBorders>
              <w:top w:val="nil"/>
              <w:left w:val="nil"/>
              <w:bottom w:val="double" w:sz="6" w:space="0" w:color="auto"/>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9</w:t>
            </w:r>
          </w:p>
        </w:tc>
        <w:tc>
          <w:tcPr>
            <w:tcW w:w="1200" w:type="dxa"/>
            <w:tcBorders>
              <w:top w:val="nil"/>
              <w:left w:val="nil"/>
              <w:bottom w:val="double" w:sz="6" w:space="0" w:color="auto"/>
              <w:right w:val="nil"/>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6,56</w:t>
            </w:r>
          </w:p>
        </w:tc>
        <w:tc>
          <w:tcPr>
            <w:tcW w:w="1280" w:type="dxa"/>
            <w:tcBorders>
              <w:top w:val="nil"/>
              <w:left w:val="nil"/>
              <w:bottom w:val="double" w:sz="6" w:space="0" w:color="auto"/>
              <w:right w:val="single" w:sz="4" w:space="0" w:color="auto"/>
            </w:tcBorders>
            <w:shd w:val="clear" w:color="auto" w:fill="auto"/>
            <w:noWrap/>
            <w:hideMark/>
          </w:tcPr>
          <w:p w:rsidR="005027FC" w:rsidRPr="005027FC" w:rsidRDefault="005027FC" w:rsidP="005027FC">
            <w:pPr>
              <w:spacing w:after="0" w:line="240" w:lineRule="auto"/>
              <w:jc w:val="right"/>
              <w:rPr>
                <w:rFonts w:ascii="Calibri" w:eastAsia="Times New Roman" w:hAnsi="Calibri" w:cs="Calibri"/>
                <w:color w:val="000000"/>
                <w:sz w:val="20"/>
                <w:szCs w:val="20"/>
              </w:rPr>
            </w:pPr>
            <w:r w:rsidRPr="005027FC">
              <w:rPr>
                <w:rFonts w:ascii="Calibri" w:eastAsia="Times New Roman" w:hAnsi="Calibri" w:cs="Calibri"/>
                <w:color w:val="000000"/>
                <w:sz w:val="20"/>
                <w:szCs w:val="20"/>
              </w:rPr>
              <w:t>1,635</w:t>
            </w:r>
          </w:p>
        </w:tc>
      </w:tr>
    </w:tbl>
    <w:p w:rsidR="00D44E4B" w:rsidRPr="00361E2E" w:rsidRDefault="005027FC" w:rsidP="005027FC">
      <w:pPr>
        <w:pStyle w:val="Caption"/>
        <w:rPr>
          <w:color w:val="auto"/>
          <w:sz w:val="20"/>
          <w:szCs w:val="20"/>
        </w:rPr>
      </w:pPr>
      <w:bookmarkStart w:id="38" w:name="_Ref297634339"/>
      <w:bookmarkStart w:id="39" w:name="_Toc298256795"/>
      <w:r w:rsidRPr="00361E2E">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w:t>
      </w:r>
      <w:r w:rsidR="006D42CA">
        <w:rPr>
          <w:color w:val="auto"/>
          <w:sz w:val="20"/>
          <w:szCs w:val="20"/>
        </w:rPr>
        <w:fldChar w:fldCharType="end"/>
      </w:r>
      <w:bookmarkEnd w:id="38"/>
      <w:r w:rsidRPr="00361E2E">
        <w:rPr>
          <w:color w:val="auto"/>
          <w:sz w:val="20"/>
          <w:szCs w:val="20"/>
        </w:rPr>
        <w:t>: Descriptive Statistics</w:t>
      </w:r>
      <w:bookmarkEnd w:id="39"/>
    </w:p>
    <w:p w:rsidR="005027FC" w:rsidRDefault="005027FC" w:rsidP="003B61E3">
      <w:pPr>
        <w:pStyle w:val="Heading3"/>
      </w:pPr>
    </w:p>
    <w:p w:rsidR="003B61E3" w:rsidRDefault="003B61E3" w:rsidP="003B61E3">
      <w:pPr>
        <w:pStyle w:val="Heading3"/>
      </w:pPr>
      <w:bookmarkStart w:id="40" w:name="_Toc298256739"/>
      <w:bookmarkStart w:id="41" w:name="_Toc298848264"/>
      <w:r>
        <w:t>3.4.</w:t>
      </w:r>
      <w:r w:rsidR="00D44E4B">
        <w:t>2</w:t>
      </w:r>
      <w:r>
        <w:t xml:space="preserve"> Demographics</w:t>
      </w:r>
      <w:bookmarkEnd w:id="40"/>
      <w:bookmarkEnd w:id="41"/>
    </w:p>
    <w:p w:rsidR="000F01E5" w:rsidRDefault="000F01E5" w:rsidP="00FB5D7F">
      <w:r>
        <w:t>My survey reached 157 respondents in total. After filtering out nationalities other than Dutch and German, a total amount of 116 respondents remained that were in the relevant target group of my study.</w:t>
      </w:r>
    </w:p>
    <w:p w:rsidR="00AD52EE" w:rsidRDefault="00AD52EE" w:rsidP="00FB5D7F">
      <w:r>
        <w:t>Concerning the demographics, I was successful in collecting data that allows some differentiated insights. Specifically, concerning the nationality o</w:t>
      </w:r>
      <w:r w:rsidR="000F01E5">
        <w:t xml:space="preserve">f the respondents, </w:t>
      </w:r>
      <w:r w:rsidR="00750391">
        <w:t xml:space="preserve">of the </w:t>
      </w:r>
      <w:r w:rsidR="000F01E5">
        <w:t xml:space="preserve">116 respondents </w:t>
      </w:r>
      <w:r w:rsidR="00750391">
        <w:t>reached,</w:t>
      </w:r>
      <w:r w:rsidR="000F01E5">
        <w:t xml:space="preserve"> 44 </w:t>
      </w:r>
      <w:r w:rsidR="00750391">
        <w:t>were Dutch and</w:t>
      </w:r>
      <w:r w:rsidR="000F01E5">
        <w:t xml:space="preserve"> 72</w:t>
      </w:r>
      <w:r w:rsidR="00750391">
        <w:t xml:space="preserve"> were</w:t>
      </w:r>
      <w:r w:rsidR="000F01E5">
        <w:t xml:space="preserve"> German (see </w:t>
      </w:r>
      <w:fldSimple w:instr=" REF _Ref297634380 \h  \* MERGEFORMAT ">
        <w:r w:rsidR="0088689F" w:rsidRPr="0088689F">
          <w:t>Figure 4</w:t>
        </w:r>
      </w:fldSimple>
      <w:r w:rsidR="000F01E5">
        <w:t>).</w:t>
      </w:r>
    </w:p>
    <w:p w:rsidR="000F01E5" w:rsidRDefault="000F01E5" w:rsidP="00951DD9">
      <w:pPr>
        <w:keepNext/>
        <w:spacing w:line="240" w:lineRule="auto"/>
        <w:jc w:val="left"/>
      </w:pPr>
      <w:r>
        <w:rPr>
          <w:noProof/>
        </w:rPr>
        <w:drawing>
          <wp:inline distT="0" distB="0" distL="0" distR="0">
            <wp:extent cx="5486400" cy="1543050"/>
            <wp:effectExtent l="0" t="0" r="0" b="0"/>
            <wp:docPr id="2"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F01E5" w:rsidRPr="000A7B18" w:rsidRDefault="000F01E5" w:rsidP="00951DD9">
      <w:pPr>
        <w:pStyle w:val="Caption"/>
        <w:spacing w:line="360" w:lineRule="auto"/>
        <w:rPr>
          <w:color w:val="auto"/>
          <w:sz w:val="20"/>
          <w:szCs w:val="20"/>
        </w:rPr>
      </w:pPr>
      <w:bookmarkStart w:id="42" w:name="_Ref297634380"/>
      <w:bookmarkStart w:id="43" w:name="_Ref297634374"/>
      <w:bookmarkStart w:id="44" w:name="_Toc298256819"/>
      <w:r w:rsidRPr="000A7B18">
        <w:rPr>
          <w:color w:val="auto"/>
          <w:sz w:val="20"/>
          <w:szCs w:val="20"/>
        </w:rPr>
        <w:t xml:space="preserve">Figure </w:t>
      </w:r>
      <w:r w:rsidR="006D42CA" w:rsidRPr="000A7B18">
        <w:rPr>
          <w:color w:val="auto"/>
          <w:sz w:val="20"/>
          <w:szCs w:val="20"/>
        </w:rPr>
        <w:fldChar w:fldCharType="begin"/>
      </w:r>
      <w:r w:rsidRPr="000A7B18">
        <w:rPr>
          <w:color w:val="auto"/>
          <w:sz w:val="20"/>
          <w:szCs w:val="20"/>
        </w:rPr>
        <w:instrText xml:space="preserve"> SEQ Figure \* ARABIC </w:instrText>
      </w:r>
      <w:r w:rsidR="006D42CA" w:rsidRPr="000A7B18">
        <w:rPr>
          <w:color w:val="auto"/>
          <w:sz w:val="20"/>
          <w:szCs w:val="20"/>
        </w:rPr>
        <w:fldChar w:fldCharType="separate"/>
      </w:r>
      <w:r w:rsidR="0088689F">
        <w:rPr>
          <w:noProof/>
          <w:color w:val="auto"/>
          <w:sz w:val="20"/>
          <w:szCs w:val="20"/>
        </w:rPr>
        <w:t>4</w:t>
      </w:r>
      <w:r w:rsidR="006D42CA" w:rsidRPr="000A7B18">
        <w:rPr>
          <w:color w:val="auto"/>
          <w:sz w:val="20"/>
          <w:szCs w:val="20"/>
        </w:rPr>
        <w:fldChar w:fldCharType="end"/>
      </w:r>
      <w:bookmarkEnd w:id="42"/>
      <w:r w:rsidRPr="000A7B18">
        <w:rPr>
          <w:color w:val="auto"/>
          <w:sz w:val="20"/>
          <w:szCs w:val="20"/>
        </w:rPr>
        <w:t>: Nationality of Respondents</w:t>
      </w:r>
      <w:bookmarkEnd w:id="43"/>
      <w:bookmarkEnd w:id="44"/>
    </w:p>
    <w:p w:rsidR="00951DD9" w:rsidRDefault="00951DD9" w:rsidP="00951DD9">
      <w:r>
        <w:t>For the distribution of ages across respondents, please see the graph below (</w:t>
      </w:r>
      <w:fldSimple w:instr=" REF _Ref297634431 \h  \* MERGEFORMAT ">
        <w:r w:rsidR="0088689F" w:rsidRPr="0088689F">
          <w:t>Figure 5</w:t>
        </w:r>
      </w:fldSimple>
      <w:r>
        <w:t>).</w:t>
      </w:r>
      <w:r w:rsidR="0033138D">
        <w:t xml:space="preserve"> As can be seen from the graph, most respondents are in the groups of up to 30 years of age (i.e. an aggregated percentage of 64%). This has to do with the initial distribution of the survey via contacts of mine, who are naturally mostly study colleagues or friends from school. Thus, they are mostly around these ages. Another peak can be seen at the group of 51-60 year old </w:t>
      </w:r>
      <w:r w:rsidR="0033138D">
        <w:lastRenderedPageBreak/>
        <w:t>individuals. Again, this is related to the fact that I used my contacts to distribute the survey. This age group thus most likely represents my colleagues from work (e.g. superiors), as well as my parents and friends and colleagues of them.</w:t>
      </w:r>
    </w:p>
    <w:p w:rsidR="00951DD9" w:rsidRDefault="00951DD9" w:rsidP="00951DD9">
      <w:pPr>
        <w:keepNext/>
        <w:spacing w:line="240" w:lineRule="auto"/>
      </w:pPr>
      <w:r>
        <w:rPr>
          <w:noProof/>
        </w:rPr>
        <w:drawing>
          <wp:inline distT="0" distB="0" distL="0" distR="0">
            <wp:extent cx="5486400" cy="2684834"/>
            <wp:effectExtent l="0" t="0" r="0" b="0"/>
            <wp:docPr id="5" name="Diagramm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51DD9" w:rsidRPr="000A7B18" w:rsidRDefault="00951DD9" w:rsidP="00951DD9">
      <w:pPr>
        <w:pStyle w:val="Caption"/>
        <w:rPr>
          <w:color w:val="auto"/>
          <w:sz w:val="20"/>
          <w:szCs w:val="20"/>
        </w:rPr>
      </w:pPr>
      <w:bookmarkStart w:id="45" w:name="_Ref297634431"/>
      <w:bookmarkStart w:id="46" w:name="_Toc298256820"/>
      <w:r w:rsidRPr="000A7B18">
        <w:rPr>
          <w:color w:val="auto"/>
          <w:sz w:val="20"/>
          <w:szCs w:val="20"/>
        </w:rPr>
        <w:t xml:space="preserve">Figure </w:t>
      </w:r>
      <w:r w:rsidR="006D42CA" w:rsidRPr="000A7B18">
        <w:rPr>
          <w:color w:val="auto"/>
          <w:sz w:val="20"/>
          <w:szCs w:val="20"/>
        </w:rPr>
        <w:fldChar w:fldCharType="begin"/>
      </w:r>
      <w:r w:rsidRPr="000A7B18">
        <w:rPr>
          <w:color w:val="auto"/>
          <w:sz w:val="20"/>
          <w:szCs w:val="20"/>
        </w:rPr>
        <w:instrText xml:space="preserve"> SEQ Figure \* ARABIC </w:instrText>
      </w:r>
      <w:r w:rsidR="006D42CA" w:rsidRPr="000A7B18">
        <w:rPr>
          <w:color w:val="auto"/>
          <w:sz w:val="20"/>
          <w:szCs w:val="20"/>
        </w:rPr>
        <w:fldChar w:fldCharType="separate"/>
      </w:r>
      <w:r w:rsidR="0088689F">
        <w:rPr>
          <w:noProof/>
          <w:color w:val="auto"/>
          <w:sz w:val="20"/>
          <w:szCs w:val="20"/>
        </w:rPr>
        <w:t>5</w:t>
      </w:r>
      <w:r w:rsidR="006D42CA" w:rsidRPr="000A7B18">
        <w:rPr>
          <w:color w:val="auto"/>
          <w:sz w:val="20"/>
          <w:szCs w:val="20"/>
        </w:rPr>
        <w:fldChar w:fldCharType="end"/>
      </w:r>
      <w:bookmarkEnd w:id="45"/>
      <w:r w:rsidRPr="000A7B18">
        <w:rPr>
          <w:color w:val="auto"/>
          <w:sz w:val="20"/>
          <w:szCs w:val="20"/>
        </w:rPr>
        <w:t>: Distribution of Ages across Respondents</w:t>
      </w:r>
      <w:bookmarkEnd w:id="46"/>
    </w:p>
    <w:p w:rsidR="00951DD9" w:rsidRDefault="00404CBD" w:rsidP="00951DD9">
      <w:r>
        <w:t xml:space="preserve">Gender </w:t>
      </w:r>
      <w:r w:rsidR="0033138D">
        <w:t xml:space="preserve">as the last measured demographic factor was relatively equally distributed </w:t>
      </w:r>
      <w:r>
        <w:t xml:space="preserve">with a percentage of 44.2% for females and 55.8% for males </w:t>
      </w:r>
      <w:r w:rsidR="0033138D">
        <w:t xml:space="preserve">(see </w:t>
      </w:r>
      <w:fldSimple w:instr=" REF _Ref297634471 \h  \* MERGEFORMAT ">
        <w:r w:rsidR="0088689F" w:rsidRPr="0088689F">
          <w:t>Figure 6</w:t>
        </w:r>
      </w:fldSimple>
      <w:r w:rsidR="0033138D">
        <w:t>).</w:t>
      </w:r>
      <w:r w:rsidR="003B61E3">
        <w:t xml:space="preserve"> </w:t>
      </w:r>
    </w:p>
    <w:p w:rsidR="003B61E3" w:rsidRDefault="0033138D" w:rsidP="003B61E3">
      <w:pPr>
        <w:keepNext/>
        <w:spacing w:line="240" w:lineRule="auto"/>
      </w:pPr>
      <w:r>
        <w:rPr>
          <w:noProof/>
        </w:rPr>
        <w:drawing>
          <wp:inline distT="0" distB="0" distL="0" distR="0">
            <wp:extent cx="5486400" cy="1771650"/>
            <wp:effectExtent l="0" t="0" r="0" b="0"/>
            <wp:docPr id="6"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33138D" w:rsidRPr="000A7B18" w:rsidRDefault="003B61E3" w:rsidP="003B61E3">
      <w:pPr>
        <w:pStyle w:val="Caption"/>
        <w:rPr>
          <w:color w:val="auto"/>
          <w:sz w:val="20"/>
          <w:szCs w:val="20"/>
        </w:rPr>
      </w:pPr>
      <w:bookmarkStart w:id="47" w:name="_Ref297634471"/>
      <w:bookmarkStart w:id="48" w:name="_Toc298256821"/>
      <w:r w:rsidRPr="000A7B18">
        <w:rPr>
          <w:color w:val="auto"/>
          <w:sz w:val="20"/>
          <w:szCs w:val="20"/>
        </w:rPr>
        <w:t xml:space="preserve">Figure </w:t>
      </w:r>
      <w:r w:rsidR="006D42CA" w:rsidRPr="000A7B18">
        <w:rPr>
          <w:color w:val="auto"/>
          <w:sz w:val="20"/>
          <w:szCs w:val="20"/>
        </w:rPr>
        <w:fldChar w:fldCharType="begin"/>
      </w:r>
      <w:r w:rsidRPr="000A7B18">
        <w:rPr>
          <w:color w:val="auto"/>
          <w:sz w:val="20"/>
          <w:szCs w:val="20"/>
        </w:rPr>
        <w:instrText xml:space="preserve"> SEQ Figure \* ARABIC </w:instrText>
      </w:r>
      <w:r w:rsidR="006D42CA" w:rsidRPr="000A7B18">
        <w:rPr>
          <w:color w:val="auto"/>
          <w:sz w:val="20"/>
          <w:szCs w:val="20"/>
        </w:rPr>
        <w:fldChar w:fldCharType="separate"/>
      </w:r>
      <w:r w:rsidR="0088689F">
        <w:rPr>
          <w:noProof/>
          <w:color w:val="auto"/>
          <w:sz w:val="20"/>
          <w:szCs w:val="20"/>
        </w:rPr>
        <w:t>6</w:t>
      </w:r>
      <w:r w:rsidR="006D42CA" w:rsidRPr="000A7B18">
        <w:rPr>
          <w:color w:val="auto"/>
          <w:sz w:val="20"/>
          <w:szCs w:val="20"/>
        </w:rPr>
        <w:fldChar w:fldCharType="end"/>
      </w:r>
      <w:bookmarkEnd w:id="47"/>
      <w:r w:rsidRPr="000A7B18">
        <w:rPr>
          <w:color w:val="auto"/>
          <w:sz w:val="20"/>
          <w:szCs w:val="20"/>
        </w:rPr>
        <w:t>: Distribution of Gender</w:t>
      </w:r>
      <w:bookmarkEnd w:id="48"/>
    </w:p>
    <w:p w:rsidR="00D44E4B" w:rsidRDefault="00D44E4B" w:rsidP="007C64FE">
      <w:pPr>
        <w:pStyle w:val="Heading3"/>
      </w:pPr>
    </w:p>
    <w:p w:rsidR="00404CBD" w:rsidRDefault="00D44E4B" w:rsidP="007C64FE">
      <w:pPr>
        <w:pStyle w:val="Heading3"/>
      </w:pPr>
      <w:bookmarkStart w:id="49" w:name="_Toc298256740"/>
      <w:bookmarkStart w:id="50" w:name="_Toc298848265"/>
      <w:r>
        <w:t>3.4.3</w:t>
      </w:r>
      <w:r w:rsidR="007C64FE">
        <w:t xml:space="preserve"> Brand Knowledge and Quality Perceptions</w:t>
      </w:r>
      <w:bookmarkEnd w:id="49"/>
      <w:bookmarkEnd w:id="50"/>
    </w:p>
    <w:p w:rsidR="007C64FE" w:rsidRDefault="007C64FE" w:rsidP="007C64FE">
      <w:r>
        <w:t xml:space="preserve">As discussed in Section 3.3, respondents were asked to indicate which car brands they know and which not to get a basic idea of their familiarity with the automotive industry and which brands </w:t>
      </w:r>
      <w:r>
        <w:lastRenderedPageBreak/>
        <w:t xml:space="preserve">might have problems with their marketing communication in terms of consumer awareness. The results of this question are summed up in </w:t>
      </w:r>
      <w:fldSimple w:instr=" REF _Ref297634497 \h  \* MERGEFORMAT ">
        <w:r w:rsidR="0088689F" w:rsidRPr="0088689F">
          <w:t>Figure 7</w:t>
        </w:r>
      </w:fldSimple>
      <w:r w:rsidRPr="00361E2E">
        <w:t>.</w:t>
      </w:r>
    </w:p>
    <w:p w:rsidR="000A7B18" w:rsidRDefault="007C64FE" w:rsidP="000A7B18">
      <w:pPr>
        <w:keepNext/>
        <w:spacing w:line="240" w:lineRule="auto"/>
      </w:pPr>
      <w:r>
        <w:rPr>
          <w:noProof/>
        </w:rPr>
        <w:drawing>
          <wp:inline distT="0" distB="0" distL="0" distR="0">
            <wp:extent cx="5953327" cy="3735421"/>
            <wp:effectExtent l="0" t="0" r="0" b="0"/>
            <wp:docPr id="7" name="Diagramm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C64FE" w:rsidRPr="000A7B18" w:rsidRDefault="000A7B18" w:rsidP="000A7B18">
      <w:pPr>
        <w:pStyle w:val="Caption"/>
        <w:rPr>
          <w:rFonts w:cstheme="minorHAnsi"/>
          <w:color w:val="auto"/>
          <w:sz w:val="20"/>
          <w:szCs w:val="20"/>
        </w:rPr>
      </w:pPr>
      <w:bookmarkStart w:id="51" w:name="_Ref297634497"/>
      <w:bookmarkStart w:id="52" w:name="_Toc298256822"/>
      <w:r w:rsidRPr="000A7B18">
        <w:rPr>
          <w:rFonts w:cstheme="minorHAnsi"/>
          <w:color w:val="auto"/>
          <w:sz w:val="20"/>
          <w:szCs w:val="20"/>
        </w:rPr>
        <w:t xml:space="preserve">Figure </w:t>
      </w:r>
      <w:r w:rsidR="006D42CA" w:rsidRPr="000A7B18">
        <w:rPr>
          <w:rFonts w:cstheme="minorHAnsi"/>
          <w:color w:val="auto"/>
          <w:sz w:val="20"/>
          <w:szCs w:val="20"/>
        </w:rPr>
        <w:fldChar w:fldCharType="begin"/>
      </w:r>
      <w:r w:rsidRPr="000A7B18">
        <w:rPr>
          <w:rFonts w:cstheme="minorHAnsi"/>
          <w:color w:val="auto"/>
          <w:sz w:val="20"/>
          <w:szCs w:val="20"/>
        </w:rPr>
        <w:instrText xml:space="preserve"> SEQ Figure \* ARABIC </w:instrText>
      </w:r>
      <w:r w:rsidR="006D42CA" w:rsidRPr="000A7B18">
        <w:rPr>
          <w:rFonts w:cstheme="minorHAnsi"/>
          <w:color w:val="auto"/>
          <w:sz w:val="20"/>
          <w:szCs w:val="20"/>
        </w:rPr>
        <w:fldChar w:fldCharType="separate"/>
      </w:r>
      <w:r w:rsidR="0088689F">
        <w:rPr>
          <w:rFonts w:cstheme="minorHAnsi"/>
          <w:noProof/>
          <w:color w:val="auto"/>
          <w:sz w:val="20"/>
          <w:szCs w:val="20"/>
        </w:rPr>
        <w:t>7</w:t>
      </w:r>
      <w:r w:rsidR="006D42CA" w:rsidRPr="000A7B18">
        <w:rPr>
          <w:rFonts w:cstheme="minorHAnsi"/>
          <w:color w:val="auto"/>
          <w:sz w:val="20"/>
          <w:szCs w:val="20"/>
        </w:rPr>
        <w:fldChar w:fldCharType="end"/>
      </w:r>
      <w:bookmarkEnd w:id="51"/>
      <w:r w:rsidRPr="000A7B18">
        <w:rPr>
          <w:rFonts w:cstheme="minorHAnsi"/>
          <w:color w:val="auto"/>
          <w:sz w:val="20"/>
          <w:szCs w:val="20"/>
        </w:rPr>
        <w:t>: Knowledge of Automobile Brands sort by Country of Origin</w:t>
      </w:r>
      <w:bookmarkEnd w:id="52"/>
    </w:p>
    <w:p w:rsidR="000A7B18" w:rsidRDefault="000A7B18" w:rsidP="007C64FE">
      <w:r>
        <w:t>Although overall values are very high, clear differences can be seen when putting attention to detail. German brands have the highest percentages when it comes to knowledge of the brand</w:t>
      </w:r>
      <w:r w:rsidR="00C4617E">
        <w:t>s</w:t>
      </w:r>
      <w:r>
        <w:t>. This might</w:t>
      </w:r>
      <w:r w:rsidR="00C4617E">
        <w:t xml:space="preserve"> already</w:t>
      </w:r>
      <w:r>
        <w:t xml:space="preserve"> be an indicator for </w:t>
      </w:r>
      <w:r w:rsidR="00337A32">
        <w:t>a</w:t>
      </w:r>
      <w:r>
        <w:t xml:space="preserve"> strong country-of-origin-effect. On the other hand, ratios for Japanese and American brands (especially Infinity from Japan and Lincoln from the USA) are considerably lower. This might</w:t>
      </w:r>
      <w:r w:rsidR="00C4617E">
        <w:t xml:space="preserve"> be explained by the fact that I</w:t>
      </w:r>
      <w:r>
        <w:t>nfinity by now is just starting to sell its models in Europe and Lincoln is not present in the European market at all. Thus, cars of these brands are not that present on the roads and consumers are not that familiar with them.</w:t>
      </w:r>
    </w:p>
    <w:p w:rsidR="00B374E0" w:rsidRDefault="00B374E0" w:rsidP="007C64FE"/>
    <w:p w:rsidR="00757417" w:rsidRDefault="00757417" w:rsidP="007C64FE">
      <w:r>
        <w:t xml:space="preserve">For the picture experiment testing the country-of-origin effect, differences regarding the favorability of cars from the researched countries of origin are also </w:t>
      </w:r>
      <w:r w:rsidRPr="00361E2E">
        <w:t xml:space="preserve">visible (see </w:t>
      </w:r>
      <w:fldSimple w:instr=" REF _Ref297634536 \h  \* MERGEFORMAT ">
        <w:r w:rsidR="0088689F" w:rsidRPr="0088689F">
          <w:t>Figure 8</w:t>
        </w:r>
      </w:fldSimple>
      <w:r>
        <w:t>).</w:t>
      </w:r>
    </w:p>
    <w:p w:rsidR="00220BA6" w:rsidRDefault="00757417" w:rsidP="00220BA6">
      <w:pPr>
        <w:keepNext/>
        <w:spacing w:line="240" w:lineRule="auto"/>
      </w:pPr>
      <w:r>
        <w:rPr>
          <w:noProof/>
        </w:rPr>
        <w:lastRenderedPageBreak/>
        <w:drawing>
          <wp:inline distT="0" distB="0" distL="0" distR="0">
            <wp:extent cx="5486400" cy="3200400"/>
            <wp:effectExtent l="0" t="0" r="0" b="0"/>
            <wp:docPr id="8" name="Diagramm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57417" w:rsidRPr="00D34403" w:rsidRDefault="00220BA6" w:rsidP="00220BA6">
      <w:pPr>
        <w:pStyle w:val="Caption"/>
        <w:rPr>
          <w:color w:val="auto"/>
          <w:sz w:val="20"/>
          <w:szCs w:val="20"/>
        </w:rPr>
      </w:pPr>
      <w:bookmarkStart w:id="53" w:name="_Ref297634536"/>
      <w:bookmarkStart w:id="54" w:name="_Toc298256823"/>
      <w:r w:rsidRPr="00D34403">
        <w:rPr>
          <w:color w:val="auto"/>
          <w:sz w:val="20"/>
          <w:szCs w:val="20"/>
        </w:rPr>
        <w:t xml:space="preserve">Figure </w:t>
      </w:r>
      <w:r w:rsidR="006D42CA" w:rsidRPr="00D34403">
        <w:rPr>
          <w:color w:val="auto"/>
          <w:sz w:val="20"/>
          <w:szCs w:val="20"/>
        </w:rPr>
        <w:fldChar w:fldCharType="begin"/>
      </w:r>
      <w:r w:rsidR="00691ABE" w:rsidRPr="00D34403">
        <w:rPr>
          <w:color w:val="auto"/>
          <w:sz w:val="20"/>
          <w:szCs w:val="20"/>
        </w:rPr>
        <w:instrText xml:space="preserve"> SEQ Figure \* ARABIC </w:instrText>
      </w:r>
      <w:r w:rsidR="006D42CA" w:rsidRPr="00D34403">
        <w:rPr>
          <w:color w:val="auto"/>
          <w:sz w:val="20"/>
          <w:szCs w:val="20"/>
        </w:rPr>
        <w:fldChar w:fldCharType="separate"/>
      </w:r>
      <w:r w:rsidR="0088689F">
        <w:rPr>
          <w:noProof/>
          <w:color w:val="auto"/>
          <w:sz w:val="20"/>
          <w:szCs w:val="20"/>
        </w:rPr>
        <w:t>8</w:t>
      </w:r>
      <w:r w:rsidR="006D42CA" w:rsidRPr="00D34403">
        <w:rPr>
          <w:color w:val="auto"/>
          <w:sz w:val="20"/>
          <w:szCs w:val="20"/>
        </w:rPr>
        <w:fldChar w:fldCharType="end"/>
      </w:r>
      <w:bookmarkEnd w:id="53"/>
      <w:r w:rsidRPr="00D34403">
        <w:rPr>
          <w:color w:val="auto"/>
          <w:sz w:val="20"/>
          <w:szCs w:val="20"/>
        </w:rPr>
        <w:t>: Distribution of Preferences in the Picture Experiment</w:t>
      </w:r>
      <w:bookmarkEnd w:id="54"/>
    </w:p>
    <w:p w:rsidR="00220BA6" w:rsidRPr="00337C4B" w:rsidRDefault="00220BA6" w:rsidP="00220BA6">
      <w:r w:rsidRPr="00337C4B">
        <w:t xml:space="preserve">The graph clearly indicates that the German car benefits a lot from the fact that in </w:t>
      </w:r>
      <w:r w:rsidR="00B474BF" w:rsidRPr="00337C4B">
        <w:t>question</w:t>
      </w:r>
      <w:r w:rsidRPr="00337C4B">
        <w:t xml:space="preserve"> 2, the country of origin of the car was displayed in the picture (see the full questionnaire in the appendix </w:t>
      </w:r>
      <w:r w:rsidRPr="00337C4B">
        <w:rPr>
          <w:szCs w:val="24"/>
        </w:rPr>
        <w:t xml:space="preserve">or </w:t>
      </w:r>
      <w:fldSimple w:instr=" REF _Ref297115995 \h  \* MERGEFORMAT ">
        <w:r w:rsidR="0088689F" w:rsidRPr="0088689F">
          <w:rPr>
            <w:szCs w:val="24"/>
          </w:rPr>
          <w:t xml:space="preserve">Figure </w:t>
        </w:r>
        <w:r w:rsidR="0088689F" w:rsidRPr="0088689F">
          <w:rPr>
            <w:noProof/>
            <w:szCs w:val="24"/>
          </w:rPr>
          <w:t>3</w:t>
        </w:r>
      </w:fldSimple>
      <w:r w:rsidRPr="00337C4B">
        <w:rPr>
          <w:szCs w:val="24"/>
        </w:rPr>
        <w:t xml:space="preserve"> for further information)</w:t>
      </w:r>
      <w:r w:rsidRPr="00337C4B">
        <w:t>. The amount of respondents choosing the German car nearly doubles, just because of th</w:t>
      </w:r>
      <w:r w:rsidR="00750391" w:rsidRPr="00337C4B">
        <w:t>e indication of the car</w:t>
      </w:r>
      <w:r w:rsidR="005A2AF0">
        <w:t>’</w:t>
      </w:r>
      <w:r w:rsidR="00750391" w:rsidRPr="00337C4B">
        <w:t>s origin, indicating a very strong country-of-origin-effect for German cars.</w:t>
      </w:r>
      <w:r w:rsidR="00D44E4B" w:rsidRPr="00337C4B">
        <w:t xml:space="preserve"> This result is supported by the fact that 71.2% of all respondents chose Germany when asked from which country they would prefer to buy a luxury vehicle.</w:t>
      </w:r>
    </w:p>
    <w:p w:rsidR="00664933" w:rsidRPr="00337C4B" w:rsidRDefault="00750391" w:rsidP="00220BA6">
      <w:r w:rsidRPr="00337C4B">
        <w:t>The opposite seems to be true for Italian cars that suffer the most from the indication of the country of origin in the picture experim</w:t>
      </w:r>
      <w:r w:rsidR="00664933" w:rsidRPr="00337C4B">
        <w:t>ent. One might thus infer that marketing strategies for German and Italian cars should be very different in order to achieve a maximum of effectiveness in terms of communication.</w:t>
      </w:r>
    </w:p>
    <w:p w:rsidR="00D44E4B" w:rsidRDefault="00664933" w:rsidP="00220BA6">
      <w:r w:rsidRPr="00337C4B">
        <w:t xml:space="preserve">However, these first implications are only some model free evidence that need to be controlled for other factors that might be drivers of the country-of-origin-effect. </w:t>
      </w:r>
      <w:r w:rsidR="00D44E4B" w:rsidRPr="00337C4B">
        <w:t>To research</w:t>
      </w:r>
      <w:r w:rsidR="00D44E4B">
        <w:t xml:space="preserve"> and discuss </w:t>
      </w:r>
      <w:r>
        <w:t xml:space="preserve">these </w:t>
      </w:r>
      <w:r w:rsidR="00D44E4B">
        <w:t>different influences and relations between variables will be part of the next section.</w:t>
      </w:r>
    </w:p>
    <w:p w:rsidR="005027FC" w:rsidRPr="00220BA6" w:rsidRDefault="005027FC" w:rsidP="00220BA6"/>
    <w:p w:rsidR="00FB5D7F" w:rsidRDefault="00FB5D7F" w:rsidP="00FB5D7F">
      <w:pPr>
        <w:pStyle w:val="Heading2"/>
        <w:numPr>
          <w:ilvl w:val="0"/>
          <w:numId w:val="0"/>
        </w:numPr>
        <w:ind w:left="360" w:hanging="360"/>
      </w:pPr>
      <w:bookmarkStart w:id="55" w:name="_Toc298256741"/>
      <w:bookmarkStart w:id="56" w:name="_Toc298848266"/>
      <w:r>
        <w:lastRenderedPageBreak/>
        <w:t>3.5 Estimation</w:t>
      </w:r>
      <w:r w:rsidR="00B474BF">
        <w:t xml:space="preserve"> of Results</w:t>
      </w:r>
      <w:bookmarkEnd w:id="55"/>
      <w:bookmarkEnd w:id="56"/>
    </w:p>
    <w:p w:rsidR="00B474BF" w:rsidRDefault="00B474BF" w:rsidP="00B474BF">
      <w:r>
        <w:t>Based on the first examinations from section 3.4</w:t>
      </w:r>
      <w:r w:rsidR="00AD3597">
        <w:t>,</w:t>
      </w:r>
      <w:r>
        <w:t xml:space="preserve"> I will now analyze the collected data in order to test my hypotheses using statistical models included in SPSS.</w:t>
      </w:r>
    </w:p>
    <w:p w:rsidR="00B474BF" w:rsidRDefault="00B474BF" w:rsidP="00B474BF"/>
    <w:p w:rsidR="00B474BF" w:rsidRDefault="00B474BF" w:rsidP="00B474BF">
      <w:pPr>
        <w:pStyle w:val="Heading3"/>
      </w:pPr>
      <w:bookmarkStart w:id="57" w:name="_Toc298256742"/>
      <w:bookmarkStart w:id="58" w:name="_Toc298848267"/>
      <w:r>
        <w:t xml:space="preserve">3.5.1 </w:t>
      </w:r>
      <w:r w:rsidR="00B56AB0">
        <w:t xml:space="preserve">Importance of the Country of Origin and </w:t>
      </w:r>
      <w:r>
        <w:t>Influences on Quality Perceptions</w:t>
      </w:r>
      <w:bookmarkEnd w:id="57"/>
      <w:bookmarkEnd w:id="58"/>
    </w:p>
    <w:p w:rsidR="00B474BF" w:rsidRDefault="00B474BF" w:rsidP="00B474BF">
      <w:r>
        <w:t>In order to research how the country of origin affects the quality perceptions of a car, I conducted the picture-experiment with the country indication in one question and no information on the country of origin of the car in the other.</w:t>
      </w:r>
    </w:p>
    <w:p w:rsidR="00B474BF" w:rsidRDefault="00B474BF" w:rsidP="00B474BF">
      <w:r>
        <w:t xml:space="preserve">To test whether or not the German car can benefit from the country indication in question 2 and which factors significantly influence the choice of the </w:t>
      </w:r>
      <w:r w:rsidR="006E482D">
        <w:t xml:space="preserve">German car, I used two Logit models. The first had the choice of the German car in question 1 as the dependent variable and the second one the choice of the German car in question 2. Independent variables were the demographic factors (age, nationality, gender), as well as the maximization-scale and a constant. The results of </w:t>
      </w:r>
      <w:r w:rsidR="00E13F52">
        <w:t>the first model</w:t>
      </w:r>
      <w:r w:rsidR="006E482D">
        <w:t xml:space="preserve"> are summarized below</w:t>
      </w:r>
      <w:r w:rsidR="00E13F52">
        <w:t xml:space="preserve"> (</w:t>
      </w:r>
      <w:fldSimple w:instr=" REF _Ref297628136 \h  \* MERGEFORMAT ">
        <w:r w:rsidR="0088689F" w:rsidRPr="0088689F">
          <w:rPr>
            <w:szCs w:val="24"/>
          </w:rPr>
          <w:t xml:space="preserve">Table </w:t>
        </w:r>
        <w:r w:rsidR="0088689F" w:rsidRPr="0088689F">
          <w:rPr>
            <w:noProof/>
            <w:szCs w:val="24"/>
          </w:rPr>
          <w:t>2</w:t>
        </w:r>
      </w:fldSimple>
      <w:r w:rsidR="00E13F52">
        <w:rPr>
          <w:szCs w:val="24"/>
        </w:rPr>
        <w:t>)</w:t>
      </w:r>
      <w:r w:rsidR="006E482D">
        <w:t>.</w:t>
      </w:r>
    </w:p>
    <w:tbl>
      <w:tblPr>
        <w:tblW w:w="7088" w:type="dxa"/>
        <w:tblInd w:w="93" w:type="dxa"/>
        <w:tblLook w:val="04A0"/>
      </w:tblPr>
      <w:tblGrid>
        <w:gridCol w:w="2045"/>
        <w:gridCol w:w="1681"/>
        <w:gridCol w:w="1681"/>
        <w:gridCol w:w="1681"/>
      </w:tblGrid>
      <w:tr w:rsidR="00F5478F" w:rsidRPr="00F5478F" w:rsidTr="00231303">
        <w:trPr>
          <w:trHeight w:val="315"/>
        </w:trPr>
        <w:tc>
          <w:tcPr>
            <w:tcW w:w="1460" w:type="dxa"/>
            <w:tcBorders>
              <w:top w:val="double" w:sz="6" w:space="0" w:color="auto"/>
              <w:left w:val="single" w:sz="4" w:space="0" w:color="auto"/>
              <w:bottom w:val="nil"/>
              <w:right w:val="single" w:sz="4" w:space="0" w:color="auto"/>
            </w:tcBorders>
            <w:shd w:val="clear" w:color="auto" w:fill="auto"/>
            <w:noWrap/>
            <w:vAlign w:val="center"/>
            <w:hideMark/>
          </w:tcPr>
          <w:p w:rsidR="00F5478F" w:rsidRPr="00F5478F" w:rsidRDefault="00F5478F" w:rsidP="00F5478F">
            <w:pPr>
              <w:spacing w:after="0" w:line="240" w:lineRule="auto"/>
              <w:jc w:val="center"/>
              <w:rPr>
                <w:rFonts w:ascii="Calibri" w:eastAsia="Times New Roman" w:hAnsi="Calibri" w:cs="Calibri"/>
                <w:b/>
                <w:bCs/>
                <w:color w:val="000000"/>
                <w:sz w:val="20"/>
                <w:szCs w:val="20"/>
              </w:rPr>
            </w:pPr>
            <w:r w:rsidRPr="00F5478F">
              <w:rPr>
                <w:rFonts w:ascii="Calibri" w:eastAsia="Times New Roman" w:hAnsi="Calibri" w:cs="Calibri"/>
                <w:b/>
                <w:bCs/>
                <w:color w:val="000000"/>
                <w:sz w:val="20"/>
                <w:szCs w:val="20"/>
              </w:rPr>
              <w:t> </w:t>
            </w:r>
          </w:p>
        </w:tc>
        <w:tc>
          <w:tcPr>
            <w:tcW w:w="1200" w:type="dxa"/>
            <w:tcBorders>
              <w:top w:val="double" w:sz="6" w:space="0" w:color="auto"/>
              <w:left w:val="nil"/>
              <w:bottom w:val="nil"/>
              <w:right w:val="nil"/>
            </w:tcBorders>
            <w:shd w:val="clear" w:color="auto" w:fill="auto"/>
            <w:vAlign w:val="bottom"/>
            <w:hideMark/>
          </w:tcPr>
          <w:p w:rsidR="00F5478F" w:rsidRPr="00F5478F" w:rsidRDefault="00F5478F" w:rsidP="00F5478F">
            <w:pPr>
              <w:spacing w:after="0" w:line="240" w:lineRule="auto"/>
              <w:jc w:val="center"/>
              <w:rPr>
                <w:rFonts w:ascii="Calibri" w:eastAsia="Times New Roman" w:hAnsi="Calibri" w:cs="Calibri"/>
                <w:color w:val="000000"/>
                <w:sz w:val="20"/>
                <w:szCs w:val="20"/>
              </w:rPr>
            </w:pPr>
            <w:r w:rsidRPr="00F5478F">
              <w:rPr>
                <w:rFonts w:ascii="Calibri" w:eastAsia="Times New Roman" w:hAnsi="Calibri" w:cs="Calibri"/>
                <w:color w:val="000000"/>
                <w:sz w:val="20"/>
                <w:szCs w:val="20"/>
              </w:rPr>
              <w:t>B</w:t>
            </w:r>
          </w:p>
        </w:tc>
        <w:tc>
          <w:tcPr>
            <w:tcW w:w="1200" w:type="dxa"/>
            <w:tcBorders>
              <w:top w:val="double" w:sz="6" w:space="0" w:color="auto"/>
              <w:left w:val="nil"/>
              <w:bottom w:val="nil"/>
              <w:right w:val="nil"/>
            </w:tcBorders>
            <w:shd w:val="clear" w:color="auto" w:fill="auto"/>
            <w:vAlign w:val="bottom"/>
            <w:hideMark/>
          </w:tcPr>
          <w:p w:rsidR="00F5478F" w:rsidRPr="00F5478F" w:rsidRDefault="00F5478F" w:rsidP="00F5478F">
            <w:pPr>
              <w:spacing w:after="0" w:line="240" w:lineRule="auto"/>
              <w:jc w:val="center"/>
              <w:rPr>
                <w:rFonts w:ascii="Calibri" w:eastAsia="Times New Roman" w:hAnsi="Calibri" w:cs="Calibri"/>
                <w:color w:val="000000"/>
                <w:sz w:val="20"/>
                <w:szCs w:val="20"/>
              </w:rPr>
            </w:pPr>
            <w:r w:rsidRPr="00F5478F">
              <w:rPr>
                <w:rFonts w:ascii="Calibri" w:eastAsia="Times New Roman" w:hAnsi="Calibri" w:cs="Calibri"/>
                <w:color w:val="000000"/>
                <w:sz w:val="20"/>
                <w:szCs w:val="20"/>
              </w:rPr>
              <w:t>S.E.</w:t>
            </w:r>
          </w:p>
        </w:tc>
        <w:tc>
          <w:tcPr>
            <w:tcW w:w="1200" w:type="dxa"/>
            <w:tcBorders>
              <w:top w:val="double" w:sz="6" w:space="0" w:color="auto"/>
              <w:left w:val="nil"/>
              <w:bottom w:val="nil"/>
              <w:right w:val="single" w:sz="4" w:space="0" w:color="000000"/>
            </w:tcBorders>
            <w:shd w:val="clear" w:color="auto" w:fill="auto"/>
            <w:vAlign w:val="bottom"/>
            <w:hideMark/>
          </w:tcPr>
          <w:p w:rsidR="00F5478F" w:rsidRPr="00F5478F" w:rsidRDefault="00F5478F" w:rsidP="00F5478F">
            <w:pPr>
              <w:spacing w:after="0" w:line="240" w:lineRule="auto"/>
              <w:jc w:val="center"/>
              <w:rPr>
                <w:rFonts w:ascii="Calibri" w:eastAsia="Times New Roman" w:hAnsi="Calibri" w:cs="Calibri"/>
                <w:color w:val="000000"/>
                <w:sz w:val="20"/>
                <w:szCs w:val="20"/>
              </w:rPr>
            </w:pPr>
            <w:r w:rsidRPr="00F5478F">
              <w:rPr>
                <w:rFonts w:ascii="Calibri" w:eastAsia="Times New Roman" w:hAnsi="Calibri" w:cs="Calibri"/>
                <w:color w:val="000000"/>
                <w:sz w:val="20"/>
                <w:szCs w:val="20"/>
              </w:rPr>
              <w:t>Sig.</w:t>
            </w:r>
          </w:p>
        </w:tc>
      </w:tr>
      <w:tr w:rsidR="00F5478F" w:rsidRPr="00F5478F" w:rsidTr="00231303">
        <w:trPr>
          <w:trHeight w:val="300"/>
        </w:trPr>
        <w:tc>
          <w:tcPr>
            <w:tcW w:w="1460" w:type="dxa"/>
            <w:tcBorders>
              <w:top w:val="single" w:sz="4" w:space="0" w:color="auto"/>
              <w:left w:val="single" w:sz="4" w:space="0" w:color="auto"/>
              <w:bottom w:val="nil"/>
              <w:right w:val="single" w:sz="4" w:space="0" w:color="auto"/>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Age</w:t>
            </w:r>
          </w:p>
        </w:tc>
        <w:tc>
          <w:tcPr>
            <w:tcW w:w="1200" w:type="dxa"/>
            <w:tcBorders>
              <w:top w:val="single" w:sz="4" w:space="0" w:color="auto"/>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-,213</w:t>
            </w:r>
          </w:p>
        </w:tc>
        <w:tc>
          <w:tcPr>
            <w:tcW w:w="1200" w:type="dxa"/>
            <w:tcBorders>
              <w:top w:val="single" w:sz="4" w:space="0" w:color="auto"/>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,120</w:t>
            </w:r>
          </w:p>
        </w:tc>
        <w:tc>
          <w:tcPr>
            <w:tcW w:w="1200" w:type="dxa"/>
            <w:tcBorders>
              <w:top w:val="single" w:sz="4" w:space="0" w:color="auto"/>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,076</w:t>
            </w:r>
          </w:p>
        </w:tc>
      </w:tr>
      <w:tr w:rsidR="00F5478F" w:rsidRPr="00F5478F" w:rsidTr="00231303">
        <w:trPr>
          <w:trHeight w:val="300"/>
        </w:trPr>
        <w:tc>
          <w:tcPr>
            <w:tcW w:w="1460" w:type="dxa"/>
            <w:tcBorders>
              <w:top w:val="nil"/>
              <w:left w:val="single" w:sz="4" w:space="0" w:color="auto"/>
              <w:bottom w:val="nil"/>
              <w:right w:val="single" w:sz="4" w:space="0" w:color="auto"/>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Nationality</w:t>
            </w:r>
            <w:r w:rsidR="00231303">
              <w:rPr>
                <w:rFonts w:ascii="Calibri" w:eastAsia="Times New Roman" w:hAnsi="Calibri" w:cs="Calibri"/>
                <w:color w:val="000000"/>
                <w:sz w:val="20"/>
                <w:szCs w:val="20"/>
              </w:rPr>
              <w:t xml:space="preserve"> (German)</w:t>
            </w:r>
          </w:p>
        </w:tc>
        <w:tc>
          <w:tcPr>
            <w:tcW w:w="1200"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1,658</w:t>
            </w:r>
          </w:p>
        </w:tc>
        <w:tc>
          <w:tcPr>
            <w:tcW w:w="1200"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,635</w:t>
            </w:r>
          </w:p>
        </w:tc>
        <w:tc>
          <w:tcPr>
            <w:tcW w:w="1200" w:type="dxa"/>
            <w:tcBorders>
              <w:top w:val="nil"/>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,009</w:t>
            </w:r>
          </w:p>
        </w:tc>
      </w:tr>
      <w:tr w:rsidR="00F5478F" w:rsidRPr="00F5478F" w:rsidTr="00231303">
        <w:trPr>
          <w:trHeight w:val="300"/>
        </w:trPr>
        <w:tc>
          <w:tcPr>
            <w:tcW w:w="1460" w:type="dxa"/>
            <w:tcBorders>
              <w:top w:val="nil"/>
              <w:left w:val="single" w:sz="4" w:space="0" w:color="auto"/>
              <w:bottom w:val="nil"/>
              <w:right w:val="single" w:sz="4" w:space="0" w:color="auto"/>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Gender</w:t>
            </w:r>
            <w:r w:rsidR="00231303">
              <w:rPr>
                <w:rFonts w:ascii="Calibri" w:eastAsia="Times New Roman" w:hAnsi="Calibri" w:cs="Calibri"/>
                <w:color w:val="000000"/>
                <w:sz w:val="20"/>
                <w:szCs w:val="20"/>
              </w:rPr>
              <w:t xml:space="preserve"> (Male)</w:t>
            </w:r>
          </w:p>
        </w:tc>
        <w:tc>
          <w:tcPr>
            <w:tcW w:w="1200"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-,020</w:t>
            </w:r>
          </w:p>
        </w:tc>
        <w:tc>
          <w:tcPr>
            <w:tcW w:w="1200"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,498</w:t>
            </w:r>
          </w:p>
        </w:tc>
        <w:tc>
          <w:tcPr>
            <w:tcW w:w="1200" w:type="dxa"/>
            <w:tcBorders>
              <w:top w:val="nil"/>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,968</w:t>
            </w:r>
          </w:p>
        </w:tc>
      </w:tr>
      <w:tr w:rsidR="00F5478F" w:rsidRPr="00F5478F" w:rsidTr="00231303">
        <w:trPr>
          <w:trHeight w:val="300"/>
        </w:trPr>
        <w:tc>
          <w:tcPr>
            <w:tcW w:w="1460" w:type="dxa"/>
            <w:tcBorders>
              <w:top w:val="nil"/>
              <w:left w:val="single" w:sz="4" w:space="0" w:color="auto"/>
              <w:bottom w:val="nil"/>
              <w:right w:val="single" w:sz="4" w:space="0" w:color="auto"/>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Maximization</w:t>
            </w:r>
          </w:p>
        </w:tc>
        <w:tc>
          <w:tcPr>
            <w:tcW w:w="1200"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-,183</w:t>
            </w:r>
          </w:p>
        </w:tc>
        <w:tc>
          <w:tcPr>
            <w:tcW w:w="1200"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,360</w:t>
            </w:r>
          </w:p>
        </w:tc>
        <w:tc>
          <w:tcPr>
            <w:tcW w:w="1200" w:type="dxa"/>
            <w:tcBorders>
              <w:top w:val="nil"/>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,610</w:t>
            </w:r>
          </w:p>
        </w:tc>
      </w:tr>
      <w:tr w:rsidR="00F5478F" w:rsidRPr="00F5478F" w:rsidTr="00231303">
        <w:trPr>
          <w:trHeight w:val="315"/>
        </w:trPr>
        <w:tc>
          <w:tcPr>
            <w:tcW w:w="1460" w:type="dxa"/>
            <w:tcBorders>
              <w:top w:val="nil"/>
              <w:left w:val="single" w:sz="4" w:space="0" w:color="auto"/>
              <w:bottom w:val="double" w:sz="6" w:space="0" w:color="auto"/>
              <w:right w:val="single" w:sz="4" w:space="0" w:color="auto"/>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Constant</w:t>
            </w:r>
          </w:p>
        </w:tc>
        <w:tc>
          <w:tcPr>
            <w:tcW w:w="1200" w:type="dxa"/>
            <w:tcBorders>
              <w:top w:val="nil"/>
              <w:left w:val="nil"/>
              <w:bottom w:val="double" w:sz="6" w:space="0" w:color="auto"/>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-,820</w:t>
            </w:r>
          </w:p>
        </w:tc>
        <w:tc>
          <w:tcPr>
            <w:tcW w:w="1200" w:type="dxa"/>
            <w:tcBorders>
              <w:top w:val="nil"/>
              <w:left w:val="nil"/>
              <w:bottom w:val="double" w:sz="6" w:space="0" w:color="auto"/>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1,274</w:t>
            </w:r>
          </w:p>
        </w:tc>
        <w:tc>
          <w:tcPr>
            <w:tcW w:w="1200" w:type="dxa"/>
            <w:tcBorders>
              <w:top w:val="nil"/>
              <w:left w:val="nil"/>
              <w:bottom w:val="double" w:sz="6" w:space="0" w:color="auto"/>
              <w:right w:val="single" w:sz="4" w:space="0" w:color="000000"/>
            </w:tcBorders>
            <w:shd w:val="clear" w:color="auto" w:fill="auto"/>
            <w:noWrap/>
            <w:hideMark/>
          </w:tcPr>
          <w:p w:rsidR="00F5478F" w:rsidRPr="00F5478F" w:rsidRDefault="00F5478F" w:rsidP="00F5478F">
            <w:pPr>
              <w:keepNext/>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,520</w:t>
            </w:r>
          </w:p>
        </w:tc>
      </w:tr>
    </w:tbl>
    <w:p w:rsidR="006E482D" w:rsidRPr="00E13F52" w:rsidRDefault="00F5478F" w:rsidP="00F5478F">
      <w:pPr>
        <w:pStyle w:val="Caption"/>
        <w:rPr>
          <w:noProof/>
          <w:color w:val="auto"/>
          <w:sz w:val="20"/>
          <w:szCs w:val="20"/>
        </w:rPr>
      </w:pPr>
      <w:bookmarkStart w:id="59" w:name="_Ref297628136"/>
      <w:bookmarkStart w:id="60" w:name="_Toc298256796"/>
      <w:r w:rsidRPr="00E13F52">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2</w:t>
      </w:r>
      <w:r w:rsidR="006D42CA">
        <w:rPr>
          <w:color w:val="auto"/>
          <w:sz w:val="20"/>
          <w:szCs w:val="20"/>
        </w:rPr>
        <w:fldChar w:fldCharType="end"/>
      </w:r>
      <w:bookmarkEnd w:id="59"/>
      <w:r w:rsidRPr="00E13F52">
        <w:rPr>
          <w:color w:val="auto"/>
          <w:sz w:val="20"/>
          <w:szCs w:val="20"/>
        </w:rPr>
        <w:t>: Logit-Model of the Choice of German Car in Question 1 (without Country Indication)</w:t>
      </w:r>
      <w:bookmarkEnd w:id="60"/>
    </w:p>
    <w:p w:rsidR="00F5478F" w:rsidRDefault="00F5478F" w:rsidP="00F5478F">
      <w:r>
        <w:t>As can be seen from the table, age and nationality have significant impacts on the 10%-level</w:t>
      </w:r>
      <w:r w:rsidR="00E13F52">
        <w:t xml:space="preserve"> when the country of origin of the car is not displayed in the picture</w:t>
      </w:r>
      <w:r>
        <w:t>. Elderly people are less likely to choose the German car. One possible reason for this observation is that they are maybe less attracted by the design of the interior of the car.</w:t>
      </w:r>
      <w:r w:rsidR="00E13F52">
        <w:t xml:space="preserve"> Germans however are more likely to choose the German car than Dutch respondents. An explanation might be that German respondents who recognized the car (despite the measures taken to prohibit that) already chose it in the first question out of patriotic </w:t>
      </w:r>
      <w:r w:rsidR="00E13F52" w:rsidRPr="00337C4B">
        <w:t>reasons.</w:t>
      </w:r>
      <w:r w:rsidR="00B56AB0" w:rsidRPr="00337C4B">
        <w:t xml:space="preserve"> </w:t>
      </w:r>
      <w:r w:rsidR="00D34403" w:rsidRPr="00337C4B">
        <w:t xml:space="preserve">In this context, </w:t>
      </w:r>
      <w:r w:rsidR="00664933" w:rsidRPr="00337C4B">
        <w:t xml:space="preserve">I assessed </w:t>
      </w:r>
      <w:r w:rsidR="00D34403" w:rsidRPr="00337C4B">
        <w:t xml:space="preserve">the mean of the question whether or not respondents recognized any of the cars in the pictures </w:t>
      </w:r>
      <w:r w:rsidR="00664933" w:rsidRPr="00337C4B">
        <w:t>using an independent samples t-</w:t>
      </w:r>
      <w:r w:rsidR="00664933" w:rsidRPr="00337C4B">
        <w:lastRenderedPageBreak/>
        <w:t xml:space="preserve">test, comparing German with Dutch respondents. For German </w:t>
      </w:r>
      <w:r w:rsidR="00A90E2C" w:rsidRPr="00337C4B">
        <w:t>respondents</w:t>
      </w:r>
      <w:r w:rsidR="00664933" w:rsidRPr="00337C4B">
        <w:t xml:space="preserve">, the mean </w:t>
      </w:r>
      <w:r w:rsidR="00D34403" w:rsidRPr="00337C4B">
        <w:t>is 1.7</w:t>
      </w:r>
      <w:r w:rsidR="00A90E2C" w:rsidRPr="00337C4B">
        <w:t>7, for Dutch ones it is 1.58.</w:t>
      </w:r>
      <w:r w:rsidR="00D34403" w:rsidRPr="00337C4B">
        <w:t xml:space="preserve"> </w:t>
      </w:r>
      <w:r w:rsidR="00A90E2C" w:rsidRPr="00337C4B">
        <w:t xml:space="preserve">However, with a significance value of 0.343, no significant differences between the two groups can be observed (see </w:t>
      </w:r>
      <w:fldSimple w:instr=" REF _Ref298256477 \h  \* MERGEFORMAT ">
        <w:r w:rsidR="0088689F" w:rsidRPr="0088689F">
          <w:t>Table 8</w:t>
        </w:r>
      </w:fldSimple>
      <w:r w:rsidR="00B43F4C" w:rsidRPr="00337C4B">
        <w:t xml:space="preserve"> and </w:t>
      </w:r>
      <w:fldSimple w:instr=" REF _Ref298256479 \h  \* MERGEFORMAT ">
        <w:r w:rsidR="0088689F" w:rsidRPr="0088689F">
          <w:t>Table 9</w:t>
        </w:r>
      </w:fldSimple>
      <w:r w:rsidR="00B43F4C" w:rsidRPr="00337C4B">
        <w:t xml:space="preserve"> </w:t>
      </w:r>
      <w:r w:rsidR="00A90E2C" w:rsidRPr="00337C4B">
        <w:t xml:space="preserve">in the appendix). The overall mean of 1.71 </w:t>
      </w:r>
      <w:r w:rsidR="00D34403" w:rsidRPr="00337C4B">
        <w:t>indicat</w:t>
      </w:r>
      <w:r w:rsidR="00A90E2C" w:rsidRPr="00337C4B">
        <w:t>es</w:t>
      </w:r>
      <w:r w:rsidR="00D34403" w:rsidRPr="00337C4B">
        <w:t xml:space="preserve"> that on average respondents recognized none or one of the displayed car interiors.</w:t>
      </w:r>
    </w:p>
    <w:p w:rsidR="00E13F52" w:rsidRPr="00E13F52" w:rsidRDefault="006D42CA" w:rsidP="00E13F52">
      <w:pPr>
        <w:rPr>
          <w:szCs w:val="24"/>
        </w:rPr>
      </w:pPr>
      <w:fldSimple w:instr=" REF _Ref297628064 \h  \* MERGEFORMAT ">
        <w:r w:rsidR="0088689F" w:rsidRPr="0088689F">
          <w:rPr>
            <w:szCs w:val="24"/>
          </w:rPr>
          <w:t xml:space="preserve">Table </w:t>
        </w:r>
        <w:r w:rsidR="0088689F" w:rsidRPr="0088689F">
          <w:rPr>
            <w:noProof/>
            <w:szCs w:val="24"/>
          </w:rPr>
          <w:t>3</w:t>
        </w:r>
      </w:fldSimple>
      <w:r w:rsidR="00E13F52">
        <w:rPr>
          <w:szCs w:val="24"/>
        </w:rPr>
        <w:t xml:space="preserve"> below summarizes the results when the country of origin</w:t>
      </w:r>
      <w:r w:rsidR="00AD3C9A">
        <w:rPr>
          <w:szCs w:val="24"/>
        </w:rPr>
        <w:t xml:space="preserve"> of each car</w:t>
      </w:r>
      <w:r w:rsidR="00361E2E">
        <w:rPr>
          <w:szCs w:val="24"/>
        </w:rPr>
        <w:t xml:space="preserve"> is indicated in the </w:t>
      </w:r>
      <w:r w:rsidR="00E13F52">
        <w:rPr>
          <w:szCs w:val="24"/>
        </w:rPr>
        <w:t>corner</w:t>
      </w:r>
      <w:r w:rsidR="00361E2E">
        <w:rPr>
          <w:szCs w:val="24"/>
        </w:rPr>
        <w:t>s</w:t>
      </w:r>
      <w:r w:rsidR="00E13F52">
        <w:rPr>
          <w:szCs w:val="24"/>
        </w:rPr>
        <w:t xml:space="preserve"> of </w:t>
      </w:r>
      <w:r w:rsidR="00AD3C9A">
        <w:rPr>
          <w:szCs w:val="24"/>
        </w:rPr>
        <w:t xml:space="preserve">the </w:t>
      </w:r>
      <w:r w:rsidR="00E13F52">
        <w:rPr>
          <w:szCs w:val="24"/>
        </w:rPr>
        <w:t>picture</w:t>
      </w:r>
      <w:r w:rsidR="00AD3C9A">
        <w:rPr>
          <w:szCs w:val="24"/>
        </w:rPr>
        <w:t>s</w:t>
      </w:r>
      <w:r w:rsidR="00E13F52">
        <w:rPr>
          <w:szCs w:val="24"/>
        </w:rPr>
        <w:t>.</w:t>
      </w:r>
    </w:p>
    <w:tbl>
      <w:tblPr>
        <w:tblW w:w="7088" w:type="dxa"/>
        <w:tblInd w:w="93" w:type="dxa"/>
        <w:tblLook w:val="04A0"/>
      </w:tblPr>
      <w:tblGrid>
        <w:gridCol w:w="2045"/>
        <w:gridCol w:w="1681"/>
        <w:gridCol w:w="1681"/>
        <w:gridCol w:w="1681"/>
      </w:tblGrid>
      <w:tr w:rsidR="00F5478F" w:rsidRPr="00F5478F" w:rsidTr="00231303">
        <w:trPr>
          <w:trHeight w:val="317"/>
        </w:trPr>
        <w:tc>
          <w:tcPr>
            <w:tcW w:w="1981" w:type="dxa"/>
            <w:tcBorders>
              <w:top w:val="double" w:sz="6" w:space="0" w:color="auto"/>
              <w:left w:val="single" w:sz="4" w:space="0" w:color="auto"/>
              <w:bottom w:val="nil"/>
              <w:right w:val="single" w:sz="4" w:space="0" w:color="auto"/>
            </w:tcBorders>
            <w:shd w:val="clear" w:color="auto" w:fill="auto"/>
            <w:noWrap/>
            <w:vAlign w:val="center"/>
            <w:hideMark/>
          </w:tcPr>
          <w:p w:rsidR="00F5478F" w:rsidRPr="00F5478F" w:rsidRDefault="00F5478F" w:rsidP="00F5478F">
            <w:pPr>
              <w:spacing w:after="0" w:line="240" w:lineRule="auto"/>
              <w:jc w:val="center"/>
              <w:rPr>
                <w:rFonts w:ascii="Calibri" w:eastAsia="Times New Roman" w:hAnsi="Calibri" w:cs="Calibri"/>
                <w:b/>
                <w:bCs/>
                <w:color w:val="000000"/>
                <w:sz w:val="20"/>
                <w:szCs w:val="20"/>
              </w:rPr>
            </w:pPr>
            <w:r w:rsidRPr="00F5478F">
              <w:rPr>
                <w:rFonts w:ascii="Calibri" w:eastAsia="Times New Roman" w:hAnsi="Calibri" w:cs="Calibri"/>
                <w:b/>
                <w:bCs/>
                <w:color w:val="000000"/>
                <w:sz w:val="20"/>
                <w:szCs w:val="20"/>
              </w:rPr>
              <w:t> </w:t>
            </w:r>
          </w:p>
        </w:tc>
        <w:tc>
          <w:tcPr>
            <w:tcW w:w="1629" w:type="dxa"/>
            <w:tcBorders>
              <w:top w:val="double" w:sz="6" w:space="0" w:color="auto"/>
              <w:left w:val="nil"/>
              <w:bottom w:val="nil"/>
              <w:right w:val="nil"/>
            </w:tcBorders>
            <w:shd w:val="clear" w:color="auto" w:fill="auto"/>
            <w:vAlign w:val="bottom"/>
            <w:hideMark/>
          </w:tcPr>
          <w:p w:rsidR="00F5478F" w:rsidRPr="00F5478F" w:rsidRDefault="00F5478F" w:rsidP="00F5478F">
            <w:pPr>
              <w:spacing w:after="0" w:line="240" w:lineRule="auto"/>
              <w:jc w:val="center"/>
              <w:rPr>
                <w:rFonts w:ascii="Calibri" w:eastAsia="Times New Roman" w:hAnsi="Calibri" w:cs="Calibri"/>
                <w:color w:val="000000"/>
                <w:sz w:val="20"/>
                <w:szCs w:val="20"/>
              </w:rPr>
            </w:pPr>
            <w:r w:rsidRPr="00F5478F">
              <w:rPr>
                <w:rFonts w:ascii="Calibri" w:eastAsia="Times New Roman" w:hAnsi="Calibri" w:cs="Calibri"/>
                <w:color w:val="000000"/>
                <w:sz w:val="20"/>
                <w:szCs w:val="20"/>
              </w:rPr>
              <w:t>B</w:t>
            </w:r>
          </w:p>
        </w:tc>
        <w:tc>
          <w:tcPr>
            <w:tcW w:w="1629" w:type="dxa"/>
            <w:tcBorders>
              <w:top w:val="double" w:sz="6" w:space="0" w:color="auto"/>
              <w:left w:val="nil"/>
              <w:bottom w:val="nil"/>
              <w:right w:val="nil"/>
            </w:tcBorders>
            <w:shd w:val="clear" w:color="auto" w:fill="auto"/>
            <w:vAlign w:val="bottom"/>
            <w:hideMark/>
          </w:tcPr>
          <w:p w:rsidR="00F5478F" w:rsidRPr="00F5478F" w:rsidRDefault="00F5478F" w:rsidP="00F5478F">
            <w:pPr>
              <w:spacing w:after="0" w:line="240" w:lineRule="auto"/>
              <w:jc w:val="center"/>
              <w:rPr>
                <w:rFonts w:ascii="Calibri" w:eastAsia="Times New Roman" w:hAnsi="Calibri" w:cs="Calibri"/>
                <w:color w:val="000000"/>
                <w:sz w:val="20"/>
                <w:szCs w:val="20"/>
              </w:rPr>
            </w:pPr>
            <w:r w:rsidRPr="00F5478F">
              <w:rPr>
                <w:rFonts w:ascii="Calibri" w:eastAsia="Times New Roman" w:hAnsi="Calibri" w:cs="Calibri"/>
                <w:color w:val="000000"/>
                <w:sz w:val="20"/>
                <w:szCs w:val="20"/>
              </w:rPr>
              <w:t>S.E.</w:t>
            </w:r>
          </w:p>
        </w:tc>
        <w:tc>
          <w:tcPr>
            <w:tcW w:w="1629" w:type="dxa"/>
            <w:tcBorders>
              <w:top w:val="double" w:sz="6" w:space="0" w:color="auto"/>
              <w:left w:val="nil"/>
              <w:bottom w:val="nil"/>
              <w:right w:val="single" w:sz="4" w:space="0" w:color="000000"/>
            </w:tcBorders>
            <w:shd w:val="clear" w:color="auto" w:fill="auto"/>
            <w:vAlign w:val="bottom"/>
            <w:hideMark/>
          </w:tcPr>
          <w:p w:rsidR="00F5478F" w:rsidRPr="00F5478F" w:rsidRDefault="00F5478F" w:rsidP="00F5478F">
            <w:pPr>
              <w:spacing w:after="0" w:line="240" w:lineRule="auto"/>
              <w:jc w:val="center"/>
              <w:rPr>
                <w:rFonts w:ascii="Calibri" w:eastAsia="Times New Roman" w:hAnsi="Calibri" w:cs="Calibri"/>
                <w:color w:val="000000"/>
                <w:sz w:val="20"/>
                <w:szCs w:val="20"/>
              </w:rPr>
            </w:pPr>
            <w:r w:rsidRPr="00F5478F">
              <w:rPr>
                <w:rFonts w:ascii="Calibri" w:eastAsia="Times New Roman" w:hAnsi="Calibri" w:cs="Calibri"/>
                <w:color w:val="000000"/>
                <w:sz w:val="20"/>
                <w:szCs w:val="20"/>
              </w:rPr>
              <w:t>Sig.</w:t>
            </w:r>
          </w:p>
        </w:tc>
      </w:tr>
      <w:tr w:rsidR="00F5478F" w:rsidRPr="00F5478F" w:rsidTr="00231303">
        <w:trPr>
          <w:trHeight w:val="302"/>
        </w:trPr>
        <w:tc>
          <w:tcPr>
            <w:tcW w:w="1981" w:type="dxa"/>
            <w:tcBorders>
              <w:top w:val="single" w:sz="4" w:space="0" w:color="auto"/>
              <w:left w:val="single" w:sz="4" w:space="0" w:color="auto"/>
              <w:bottom w:val="nil"/>
              <w:right w:val="nil"/>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Age</w:t>
            </w:r>
          </w:p>
        </w:tc>
        <w:tc>
          <w:tcPr>
            <w:tcW w:w="1629" w:type="dxa"/>
            <w:tcBorders>
              <w:top w:val="single" w:sz="4" w:space="0" w:color="auto"/>
              <w:left w:val="single" w:sz="4" w:space="0" w:color="auto"/>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,300</w:t>
            </w:r>
          </w:p>
        </w:tc>
        <w:tc>
          <w:tcPr>
            <w:tcW w:w="1629" w:type="dxa"/>
            <w:tcBorders>
              <w:top w:val="single" w:sz="4" w:space="0" w:color="auto"/>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,108</w:t>
            </w:r>
          </w:p>
        </w:tc>
        <w:tc>
          <w:tcPr>
            <w:tcW w:w="1629" w:type="dxa"/>
            <w:tcBorders>
              <w:top w:val="single" w:sz="4" w:space="0" w:color="auto"/>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,005</w:t>
            </w:r>
          </w:p>
        </w:tc>
      </w:tr>
      <w:tr w:rsidR="00F5478F" w:rsidRPr="00F5478F" w:rsidTr="00231303">
        <w:trPr>
          <w:trHeight w:val="302"/>
        </w:trPr>
        <w:tc>
          <w:tcPr>
            <w:tcW w:w="1981" w:type="dxa"/>
            <w:tcBorders>
              <w:top w:val="nil"/>
              <w:left w:val="single" w:sz="4" w:space="0" w:color="auto"/>
              <w:bottom w:val="nil"/>
              <w:right w:val="nil"/>
            </w:tcBorders>
            <w:shd w:val="clear" w:color="auto" w:fill="auto"/>
            <w:hideMark/>
          </w:tcPr>
          <w:p w:rsidR="00F5478F" w:rsidRPr="00F5478F" w:rsidRDefault="00F5478F" w:rsidP="00231303">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Nationality</w:t>
            </w:r>
            <w:r w:rsidR="00231303">
              <w:rPr>
                <w:rFonts w:ascii="Calibri" w:eastAsia="Times New Roman" w:hAnsi="Calibri" w:cs="Calibri"/>
                <w:color w:val="000000"/>
                <w:sz w:val="20"/>
                <w:szCs w:val="20"/>
              </w:rPr>
              <w:t xml:space="preserve"> (German)</w:t>
            </w:r>
          </w:p>
        </w:tc>
        <w:tc>
          <w:tcPr>
            <w:tcW w:w="1629" w:type="dxa"/>
            <w:tcBorders>
              <w:top w:val="nil"/>
              <w:left w:val="single" w:sz="4" w:space="0" w:color="auto"/>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,061</w:t>
            </w:r>
          </w:p>
        </w:tc>
        <w:tc>
          <w:tcPr>
            <w:tcW w:w="1629"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,481</w:t>
            </w:r>
          </w:p>
        </w:tc>
        <w:tc>
          <w:tcPr>
            <w:tcW w:w="1629" w:type="dxa"/>
            <w:tcBorders>
              <w:top w:val="nil"/>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,898</w:t>
            </w:r>
          </w:p>
        </w:tc>
      </w:tr>
      <w:tr w:rsidR="00F5478F" w:rsidRPr="00F5478F" w:rsidTr="00231303">
        <w:trPr>
          <w:trHeight w:val="302"/>
        </w:trPr>
        <w:tc>
          <w:tcPr>
            <w:tcW w:w="1981" w:type="dxa"/>
            <w:tcBorders>
              <w:top w:val="nil"/>
              <w:left w:val="single" w:sz="4" w:space="0" w:color="auto"/>
              <w:bottom w:val="nil"/>
              <w:right w:val="nil"/>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Gender</w:t>
            </w:r>
            <w:r w:rsidR="00231303">
              <w:rPr>
                <w:rFonts w:ascii="Calibri" w:eastAsia="Times New Roman" w:hAnsi="Calibri" w:cs="Calibri"/>
                <w:color w:val="000000"/>
                <w:sz w:val="20"/>
                <w:szCs w:val="20"/>
              </w:rPr>
              <w:t xml:space="preserve"> (Male)</w:t>
            </w:r>
          </w:p>
        </w:tc>
        <w:tc>
          <w:tcPr>
            <w:tcW w:w="1629" w:type="dxa"/>
            <w:tcBorders>
              <w:top w:val="nil"/>
              <w:left w:val="single" w:sz="4" w:space="0" w:color="auto"/>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-,060</w:t>
            </w:r>
          </w:p>
        </w:tc>
        <w:tc>
          <w:tcPr>
            <w:tcW w:w="1629"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,448</w:t>
            </w:r>
          </w:p>
        </w:tc>
        <w:tc>
          <w:tcPr>
            <w:tcW w:w="1629" w:type="dxa"/>
            <w:tcBorders>
              <w:top w:val="nil"/>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,893</w:t>
            </w:r>
          </w:p>
        </w:tc>
      </w:tr>
      <w:tr w:rsidR="00F5478F" w:rsidRPr="00F5478F" w:rsidTr="00231303">
        <w:trPr>
          <w:trHeight w:val="302"/>
        </w:trPr>
        <w:tc>
          <w:tcPr>
            <w:tcW w:w="1981" w:type="dxa"/>
            <w:tcBorders>
              <w:top w:val="nil"/>
              <w:left w:val="single" w:sz="4" w:space="0" w:color="auto"/>
              <w:bottom w:val="nil"/>
              <w:right w:val="nil"/>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Maximization</w:t>
            </w:r>
          </w:p>
        </w:tc>
        <w:tc>
          <w:tcPr>
            <w:tcW w:w="1629" w:type="dxa"/>
            <w:tcBorders>
              <w:top w:val="nil"/>
              <w:left w:val="single" w:sz="4" w:space="0" w:color="auto"/>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,550</w:t>
            </w:r>
          </w:p>
        </w:tc>
        <w:tc>
          <w:tcPr>
            <w:tcW w:w="1629" w:type="dxa"/>
            <w:tcBorders>
              <w:top w:val="nil"/>
              <w:left w:val="nil"/>
              <w:bottom w:val="nil"/>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,331</w:t>
            </w:r>
          </w:p>
        </w:tc>
        <w:tc>
          <w:tcPr>
            <w:tcW w:w="1629" w:type="dxa"/>
            <w:tcBorders>
              <w:top w:val="nil"/>
              <w:left w:val="nil"/>
              <w:bottom w:val="nil"/>
              <w:right w:val="single" w:sz="4" w:space="0" w:color="000000"/>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,096</w:t>
            </w:r>
          </w:p>
        </w:tc>
      </w:tr>
      <w:tr w:rsidR="00F5478F" w:rsidRPr="00F5478F" w:rsidTr="00231303">
        <w:trPr>
          <w:trHeight w:val="317"/>
        </w:trPr>
        <w:tc>
          <w:tcPr>
            <w:tcW w:w="1981" w:type="dxa"/>
            <w:tcBorders>
              <w:top w:val="nil"/>
              <w:left w:val="single" w:sz="4" w:space="0" w:color="auto"/>
              <w:bottom w:val="double" w:sz="6" w:space="0" w:color="auto"/>
              <w:right w:val="nil"/>
            </w:tcBorders>
            <w:shd w:val="clear" w:color="auto" w:fill="auto"/>
            <w:hideMark/>
          </w:tcPr>
          <w:p w:rsidR="00F5478F" w:rsidRPr="00F5478F" w:rsidRDefault="00F5478F" w:rsidP="00F5478F">
            <w:pPr>
              <w:spacing w:after="0" w:line="240" w:lineRule="auto"/>
              <w:jc w:val="left"/>
              <w:rPr>
                <w:rFonts w:ascii="Calibri" w:eastAsia="Times New Roman" w:hAnsi="Calibri" w:cs="Calibri"/>
                <w:color w:val="000000"/>
                <w:sz w:val="20"/>
                <w:szCs w:val="20"/>
              </w:rPr>
            </w:pPr>
            <w:r w:rsidRPr="00F5478F">
              <w:rPr>
                <w:rFonts w:ascii="Calibri" w:eastAsia="Times New Roman" w:hAnsi="Calibri" w:cs="Calibri"/>
                <w:color w:val="000000"/>
                <w:sz w:val="20"/>
                <w:szCs w:val="20"/>
              </w:rPr>
              <w:t>Constant</w:t>
            </w:r>
          </w:p>
        </w:tc>
        <w:tc>
          <w:tcPr>
            <w:tcW w:w="1629" w:type="dxa"/>
            <w:tcBorders>
              <w:top w:val="nil"/>
              <w:left w:val="single" w:sz="4" w:space="0" w:color="auto"/>
              <w:bottom w:val="double" w:sz="6" w:space="0" w:color="auto"/>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-2,751</w:t>
            </w:r>
          </w:p>
        </w:tc>
        <w:tc>
          <w:tcPr>
            <w:tcW w:w="1629" w:type="dxa"/>
            <w:tcBorders>
              <w:top w:val="nil"/>
              <w:left w:val="nil"/>
              <w:bottom w:val="double" w:sz="6" w:space="0" w:color="auto"/>
              <w:right w:val="nil"/>
            </w:tcBorders>
            <w:shd w:val="clear" w:color="auto" w:fill="auto"/>
            <w:noWrap/>
            <w:hideMark/>
          </w:tcPr>
          <w:p w:rsidR="00F5478F" w:rsidRPr="00F5478F" w:rsidRDefault="00F5478F" w:rsidP="00F5478F">
            <w:pPr>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1,162</w:t>
            </w:r>
          </w:p>
        </w:tc>
        <w:tc>
          <w:tcPr>
            <w:tcW w:w="1629" w:type="dxa"/>
            <w:tcBorders>
              <w:top w:val="nil"/>
              <w:left w:val="nil"/>
              <w:bottom w:val="double" w:sz="6" w:space="0" w:color="auto"/>
              <w:right w:val="single" w:sz="4" w:space="0" w:color="000000"/>
            </w:tcBorders>
            <w:shd w:val="clear" w:color="auto" w:fill="auto"/>
            <w:noWrap/>
            <w:hideMark/>
          </w:tcPr>
          <w:p w:rsidR="00F5478F" w:rsidRPr="00F5478F" w:rsidRDefault="00F5478F" w:rsidP="00F5478F">
            <w:pPr>
              <w:keepNext/>
              <w:spacing w:after="0" w:line="240" w:lineRule="auto"/>
              <w:jc w:val="right"/>
              <w:rPr>
                <w:rFonts w:ascii="Calibri" w:eastAsia="Times New Roman" w:hAnsi="Calibri" w:cs="Calibri"/>
                <w:color w:val="000000"/>
                <w:sz w:val="20"/>
                <w:szCs w:val="20"/>
              </w:rPr>
            </w:pPr>
            <w:r w:rsidRPr="00F5478F">
              <w:rPr>
                <w:rFonts w:ascii="Calibri" w:eastAsia="Times New Roman" w:hAnsi="Calibri" w:cs="Calibri"/>
                <w:color w:val="000000"/>
                <w:sz w:val="20"/>
                <w:szCs w:val="20"/>
              </w:rPr>
              <w:t>,018</w:t>
            </w:r>
          </w:p>
        </w:tc>
      </w:tr>
    </w:tbl>
    <w:p w:rsidR="00F5478F" w:rsidRDefault="00F5478F">
      <w:pPr>
        <w:pStyle w:val="Caption"/>
        <w:rPr>
          <w:color w:val="auto"/>
          <w:sz w:val="20"/>
          <w:szCs w:val="20"/>
        </w:rPr>
      </w:pPr>
      <w:bookmarkStart w:id="61" w:name="_Ref297628064"/>
      <w:bookmarkStart w:id="62" w:name="_Toc298256797"/>
      <w:r w:rsidRPr="00E13F52">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3</w:t>
      </w:r>
      <w:r w:rsidR="006D42CA">
        <w:rPr>
          <w:color w:val="auto"/>
          <w:sz w:val="20"/>
          <w:szCs w:val="20"/>
        </w:rPr>
        <w:fldChar w:fldCharType="end"/>
      </w:r>
      <w:bookmarkEnd w:id="61"/>
      <w:r w:rsidRPr="00E13F52">
        <w:rPr>
          <w:color w:val="auto"/>
          <w:sz w:val="20"/>
          <w:szCs w:val="20"/>
        </w:rPr>
        <w:t>: Logit-Model of the Choice of German Car in Question 2 (with Country Indication)</w:t>
      </w:r>
      <w:bookmarkEnd w:id="62"/>
    </w:p>
    <w:p w:rsidR="00AD3C9A" w:rsidRDefault="00AD3C9A" w:rsidP="00AD3C9A">
      <w:r>
        <w:t>The results in this second model are very different from the ones in the first equation. Significant on the 10%-level this time are age and the tendency to maximize.</w:t>
      </w:r>
    </w:p>
    <w:p w:rsidR="00AD3C9A" w:rsidRDefault="00AD3C9A" w:rsidP="00AD3C9A">
      <w:r>
        <w:t>Although age already was significant in the first model, it is very interesting to see that in the second one the effect turned around. While in model one the choice of the German car became less likely with increasing age, it is now the other way around. This indicates a strong country-of-origin-effect and thus supports my first hypothesis (H</w:t>
      </w:r>
      <w:r>
        <w:rPr>
          <w:vertAlign w:val="subscript"/>
        </w:rPr>
        <w:t>1</w:t>
      </w:r>
      <w:r>
        <w:t>), stating that the</w:t>
      </w:r>
      <w:r w:rsidRPr="00AD3C9A">
        <w:rPr>
          <w:i/>
        </w:rPr>
        <w:t xml:space="preserve"> </w:t>
      </w:r>
      <w:r w:rsidRPr="00AD3C9A">
        <w:t>intensity of country-of-origin-effects in the premium car market is positively related to the age of potential customers</w:t>
      </w:r>
      <w:r>
        <w:t>. The results clearly indicate this.</w:t>
      </w:r>
    </w:p>
    <w:p w:rsidR="00AD3C9A" w:rsidRDefault="00AD3C9A" w:rsidP="00AD3C9A">
      <w:r>
        <w:t xml:space="preserve">The second significant variable (degree of maximization) also supports my hypothesis. The results indicate that maximizers </w:t>
      </w:r>
      <w:r w:rsidRPr="00AD3C9A">
        <w:t>are more susceptible to country-of-origin-effects than satisficers</w:t>
      </w:r>
      <w:r w:rsidR="00586463">
        <w:t>, which is in line with hypothesis H</w:t>
      </w:r>
      <w:r w:rsidR="00586463">
        <w:rPr>
          <w:vertAlign w:val="subscript"/>
        </w:rPr>
        <w:t>4</w:t>
      </w:r>
      <w:r>
        <w:t>.</w:t>
      </w:r>
    </w:p>
    <w:p w:rsidR="00586463" w:rsidRDefault="00586463" w:rsidP="00AD3C9A">
      <w:r>
        <w:t>Since the gender-variable is insignificant, I am forced to reject hypothesis H</w:t>
      </w:r>
      <w:r>
        <w:rPr>
          <w:vertAlign w:val="subscript"/>
        </w:rPr>
        <w:t>2</w:t>
      </w:r>
      <w:r>
        <w:t>. Nevertheless, there is still an interesting result to see. When running a linear regression with the stated importance of the country of origin of a car</w:t>
      </w:r>
      <w:r w:rsidR="00231303">
        <w:t xml:space="preserve"> (indicated on a 5-point-Likert-scale)</w:t>
      </w:r>
      <w:r>
        <w:t xml:space="preserve"> as the </w:t>
      </w:r>
      <w:r>
        <w:lastRenderedPageBreak/>
        <w:t>dependent variable and keeping the independent variables as they are, the following results occur (see</w:t>
      </w:r>
      <w:r w:rsidR="00231303">
        <w:t xml:space="preserve"> </w:t>
      </w:r>
      <w:fldSimple w:instr=" REF _Ref297629691 \h  \* MERGEFORMAT ">
        <w:r w:rsidR="0088689F" w:rsidRPr="0088689F">
          <w:t>Table 4</w:t>
        </w:r>
      </w:fldSimple>
      <w:r w:rsidR="00231303">
        <w:t>)</w:t>
      </w:r>
      <w:r>
        <w:t>:</w:t>
      </w:r>
    </w:p>
    <w:tbl>
      <w:tblPr>
        <w:tblW w:w="8020" w:type="dxa"/>
        <w:tblInd w:w="93" w:type="dxa"/>
        <w:tblLook w:val="04A0"/>
      </w:tblPr>
      <w:tblGrid>
        <w:gridCol w:w="1939"/>
        <w:gridCol w:w="1200"/>
        <w:gridCol w:w="1200"/>
        <w:gridCol w:w="1281"/>
        <w:gridCol w:w="1200"/>
        <w:gridCol w:w="1200"/>
      </w:tblGrid>
      <w:tr w:rsidR="00586463" w:rsidRPr="00586463" w:rsidTr="00586463">
        <w:trPr>
          <w:trHeight w:val="510"/>
        </w:trPr>
        <w:tc>
          <w:tcPr>
            <w:tcW w:w="2020" w:type="dxa"/>
            <w:vMerge w:val="restart"/>
            <w:tcBorders>
              <w:top w:val="double" w:sz="6" w:space="0" w:color="auto"/>
              <w:left w:val="single" w:sz="4" w:space="0" w:color="auto"/>
              <w:bottom w:val="single" w:sz="4" w:space="0" w:color="000000"/>
              <w:right w:val="single" w:sz="4" w:space="0" w:color="auto"/>
            </w:tcBorders>
            <w:shd w:val="clear" w:color="auto" w:fill="auto"/>
            <w:vAlign w:val="bottom"/>
            <w:hideMark/>
          </w:tcPr>
          <w:p w:rsidR="00586463" w:rsidRPr="00586463" w:rsidRDefault="00586463" w:rsidP="00586463">
            <w:pPr>
              <w:spacing w:after="0" w:line="240" w:lineRule="auto"/>
              <w:jc w:val="left"/>
              <w:rPr>
                <w:rFonts w:ascii="Calibri" w:eastAsia="Times New Roman" w:hAnsi="Calibri" w:cs="Calibri"/>
                <w:color w:val="000000"/>
                <w:sz w:val="20"/>
                <w:szCs w:val="20"/>
              </w:rPr>
            </w:pPr>
            <w:r w:rsidRPr="00586463">
              <w:rPr>
                <w:rFonts w:ascii="Calibri" w:eastAsia="Times New Roman" w:hAnsi="Calibri" w:cs="Calibri"/>
                <w:color w:val="000000"/>
                <w:sz w:val="20"/>
                <w:szCs w:val="20"/>
              </w:rPr>
              <w:t> </w:t>
            </w:r>
          </w:p>
        </w:tc>
        <w:tc>
          <w:tcPr>
            <w:tcW w:w="2400" w:type="dxa"/>
            <w:gridSpan w:val="2"/>
            <w:tcBorders>
              <w:top w:val="double" w:sz="6" w:space="0" w:color="auto"/>
              <w:left w:val="nil"/>
              <w:bottom w:val="nil"/>
              <w:right w:val="nil"/>
            </w:tcBorders>
            <w:shd w:val="clear" w:color="auto" w:fill="auto"/>
            <w:vAlign w:val="bottom"/>
            <w:hideMark/>
          </w:tcPr>
          <w:p w:rsidR="00586463" w:rsidRPr="00586463" w:rsidRDefault="00586463" w:rsidP="00586463">
            <w:pPr>
              <w:spacing w:after="0" w:line="240" w:lineRule="auto"/>
              <w:jc w:val="center"/>
              <w:rPr>
                <w:rFonts w:ascii="Calibri" w:eastAsia="Times New Roman" w:hAnsi="Calibri" w:cs="Calibri"/>
                <w:color w:val="000000"/>
                <w:sz w:val="20"/>
                <w:szCs w:val="20"/>
              </w:rPr>
            </w:pPr>
            <w:r w:rsidRPr="00586463">
              <w:rPr>
                <w:rFonts w:ascii="Calibri" w:eastAsia="Times New Roman" w:hAnsi="Calibri" w:cs="Calibri"/>
                <w:color w:val="000000"/>
                <w:sz w:val="20"/>
                <w:szCs w:val="20"/>
              </w:rPr>
              <w:t>Unstandardized Coefficients</w:t>
            </w:r>
          </w:p>
        </w:tc>
        <w:tc>
          <w:tcPr>
            <w:tcW w:w="1200" w:type="dxa"/>
            <w:tcBorders>
              <w:top w:val="double" w:sz="6" w:space="0" w:color="auto"/>
              <w:left w:val="nil"/>
              <w:bottom w:val="nil"/>
              <w:right w:val="nil"/>
            </w:tcBorders>
            <w:shd w:val="clear" w:color="auto" w:fill="auto"/>
            <w:vAlign w:val="bottom"/>
            <w:hideMark/>
          </w:tcPr>
          <w:p w:rsidR="00586463" w:rsidRPr="00586463" w:rsidRDefault="00586463" w:rsidP="00586463">
            <w:pPr>
              <w:spacing w:after="0" w:line="240" w:lineRule="auto"/>
              <w:jc w:val="center"/>
              <w:rPr>
                <w:rFonts w:ascii="Calibri" w:eastAsia="Times New Roman" w:hAnsi="Calibri" w:cs="Calibri"/>
                <w:color w:val="000000"/>
                <w:sz w:val="20"/>
                <w:szCs w:val="20"/>
              </w:rPr>
            </w:pPr>
            <w:r w:rsidRPr="00586463">
              <w:rPr>
                <w:rFonts w:ascii="Calibri" w:eastAsia="Times New Roman" w:hAnsi="Calibri" w:cs="Calibri"/>
                <w:color w:val="000000"/>
                <w:sz w:val="20"/>
                <w:szCs w:val="20"/>
              </w:rPr>
              <w:t>Standardized Coefficients</w:t>
            </w:r>
          </w:p>
        </w:tc>
        <w:tc>
          <w:tcPr>
            <w:tcW w:w="1200" w:type="dxa"/>
            <w:vMerge w:val="restart"/>
            <w:tcBorders>
              <w:top w:val="double" w:sz="6" w:space="0" w:color="auto"/>
              <w:left w:val="nil"/>
              <w:bottom w:val="single" w:sz="4" w:space="0" w:color="000000"/>
              <w:right w:val="nil"/>
            </w:tcBorders>
            <w:shd w:val="clear" w:color="auto" w:fill="auto"/>
            <w:vAlign w:val="bottom"/>
            <w:hideMark/>
          </w:tcPr>
          <w:p w:rsidR="00586463" w:rsidRPr="00586463" w:rsidRDefault="005F37F2" w:rsidP="00586463">
            <w:pPr>
              <w:spacing w:after="0" w:line="240" w:lineRule="auto"/>
              <w:jc w:val="center"/>
              <w:rPr>
                <w:rFonts w:ascii="Calibri" w:eastAsia="Times New Roman" w:hAnsi="Calibri" w:cs="Calibri"/>
                <w:color w:val="000000"/>
                <w:sz w:val="20"/>
                <w:szCs w:val="20"/>
              </w:rPr>
            </w:pPr>
            <w:r w:rsidRPr="00586463">
              <w:rPr>
                <w:rFonts w:ascii="Calibri" w:eastAsia="Times New Roman" w:hAnsi="Calibri" w:cs="Calibri"/>
                <w:color w:val="000000"/>
                <w:sz w:val="20"/>
                <w:szCs w:val="20"/>
              </w:rPr>
              <w:t>T</w:t>
            </w:r>
          </w:p>
        </w:tc>
        <w:tc>
          <w:tcPr>
            <w:tcW w:w="1200" w:type="dxa"/>
            <w:vMerge w:val="restart"/>
            <w:tcBorders>
              <w:top w:val="double" w:sz="6" w:space="0" w:color="auto"/>
              <w:left w:val="nil"/>
              <w:bottom w:val="single" w:sz="4" w:space="0" w:color="000000"/>
              <w:right w:val="single" w:sz="4" w:space="0" w:color="auto"/>
            </w:tcBorders>
            <w:shd w:val="clear" w:color="auto" w:fill="auto"/>
            <w:vAlign w:val="bottom"/>
            <w:hideMark/>
          </w:tcPr>
          <w:p w:rsidR="00586463" w:rsidRPr="00586463" w:rsidRDefault="00586463" w:rsidP="00586463">
            <w:pPr>
              <w:spacing w:after="0" w:line="240" w:lineRule="auto"/>
              <w:jc w:val="center"/>
              <w:rPr>
                <w:rFonts w:ascii="Calibri" w:eastAsia="Times New Roman" w:hAnsi="Calibri" w:cs="Calibri"/>
                <w:color w:val="000000"/>
                <w:sz w:val="20"/>
                <w:szCs w:val="20"/>
              </w:rPr>
            </w:pPr>
            <w:r w:rsidRPr="00586463">
              <w:rPr>
                <w:rFonts w:ascii="Calibri" w:eastAsia="Times New Roman" w:hAnsi="Calibri" w:cs="Calibri"/>
                <w:color w:val="000000"/>
                <w:sz w:val="20"/>
                <w:szCs w:val="20"/>
              </w:rPr>
              <w:t>Sig.</w:t>
            </w:r>
          </w:p>
        </w:tc>
      </w:tr>
      <w:tr w:rsidR="00586463" w:rsidRPr="00586463" w:rsidTr="00586463">
        <w:trPr>
          <w:trHeight w:val="300"/>
        </w:trPr>
        <w:tc>
          <w:tcPr>
            <w:tcW w:w="2020" w:type="dxa"/>
            <w:vMerge/>
            <w:tcBorders>
              <w:top w:val="double" w:sz="6" w:space="0" w:color="auto"/>
              <w:left w:val="single" w:sz="4" w:space="0" w:color="auto"/>
              <w:bottom w:val="single" w:sz="4" w:space="0" w:color="000000"/>
              <w:right w:val="single" w:sz="4" w:space="0" w:color="auto"/>
            </w:tcBorders>
            <w:vAlign w:val="center"/>
            <w:hideMark/>
          </w:tcPr>
          <w:p w:rsidR="00586463" w:rsidRPr="00586463" w:rsidRDefault="00586463" w:rsidP="00586463">
            <w:pPr>
              <w:spacing w:after="0" w:line="240" w:lineRule="auto"/>
              <w:jc w:val="left"/>
              <w:rPr>
                <w:rFonts w:ascii="Calibri" w:eastAsia="Times New Roman" w:hAnsi="Calibri" w:cs="Calibri"/>
                <w:color w:val="000000"/>
                <w:sz w:val="20"/>
                <w:szCs w:val="20"/>
              </w:rPr>
            </w:pPr>
          </w:p>
        </w:tc>
        <w:tc>
          <w:tcPr>
            <w:tcW w:w="1200" w:type="dxa"/>
            <w:tcBorders>
              <w:top w:val="nil"/>
              <w:left w:val="nil"/>
              <w:bottom w:val="single" w:sz="4" w:space="0" w:color="auto"/>
              <w:right w:val="nil"/>
            </w:tcBorders>
            <w:shd w:val="clear" w:color="auto" w:fill="auto"/>
            <w:vAlign w:val="bottom"/>
            <w:hideMark/>
          </w:tcPr>
          <w:p w:rsidR="00586463" w:rsidRPr="00586463" w:rsidRDefault="00586463" w:rsidP="00586463">
            <w:pPr>
              <w:spacing w:after="0" w:line="240" w:lineRule="auto"/>
              <w:jc w:val="center"/>
              <w:rPr>
                <w:rFonts w:ascii="Calibri" w:eastAsia="Times New Roman" w:hAnsi="Calibri" w:cs="Calibri"/>
                <w:color w:val="000000"/>
                <w:sz w:val="20"/>
                <w:szCs w:val="20"/>
              </w:rPr>
            </w:pPr>
            <w:r w:rsidRPr="00586463">
              <w:rPr>
                <w:rFonts w:ascii="Calibri" w:eastAsia="Times New Roman" w:hAnsi="Calibri" w:cs="Calibri"/>
                <w:color w:val="000000"/>
                <w:sz w:val="20"/>
                <w:szCs w:val="20"/>
              </w:rPr>
              <w:t>B</w:t>
            </w:r>
          </w:p>
        </w:tc>
        <w:tc>
          <w:tcPr>
            <w:tcW w:w="1200" w:type="dxa"/>
            <w:tcBorders>
              <w:top w:val="nil"/>
              <w:left w:val="nil"/>
              <w:bottom w:val="single" w:sz="4" w:space="0" w:color="auto"/>
              <w:right w:val="nil"/>
            </w:tcBorders>
            <w:shd w:val="clear" w:color="auto" w:fill="auto"/>
            <w:vAlign w:val="bottom"/>
            <w:hideMark/>
          </w:tcPr>
          <w:p w:rsidR="00586463" w:rsidRPr="00586463" w:rsidRDefault="00586463" w:rsidP="00586463">
            <w:pPr>
              <w:spacing w:after="0" w:line="240" w:lineRule="auto"/>
              <w:jc w:val="center"/>
              <w:rPr>
                <w:rFonts w:ascii="Calibri" w:eastAsia="Times New Roman" w:hAnsi="Calibri" w:cs="Calibri"/>
                <w:color w:val="000000"/>
                <w:sz w:val="20"/>
                <w:szCs w:val="20"/>
              </w:rPr>
            </w:pPr>
            <w:r w:rsidRPr="00586463">
              <w:rPr>
                <w:rFonts w:ascii="Calibri" w:eastAsia="Times New Roman" w:hAnsi="Calibri" w:cs="Calibri"/>
                <w:color w:val="000000"/>
                <w:sz w:val="20"/>
                <w:szCs w:val="20"/>
              </w:rPr>
              <w:t>Std. Error</w:t>
            </w:r>
          </w:p>
        </w:tc>
        <w:tc>
          <w:tcPr>
            <w:tcW w:w="1200" w:type="dxa"/>
            <w:tcBorders>
              <w:top w:val="nil"/>
              <w:left w:val="nil"/>
              <w:bottom w:val="single" w:sz="4" w:space="0" w:color="auto"/>
              <w:right w:val="nil"/>
            </w:tcBorders>
            <w:shd w:val="clear" w:color="auto" w:fill="auto"/>
            <w:vAlign w:val="bottom"/>
            <w:hideMark/>
          </w:tcPr>
          <w:p w:rsidR="00586463" w:rsidRPr="00586463" w:rsidRDefault="00586463" w:rsidP="00586463">
            <w:pPr>
              <w:spacing w:after="0" w:line="240" w:lineRule="auto"/>
              <w:jc w:val="center"/>
              <w:rPr>
                <w:rFonts w:ascii="Calibri" w:eastAsia="Times New Roman" w:hAnsi="Calibri" w:cs="Calibri"/>
                <w:color w:val="000000"/>
                <w:sz w:val="20"/>
                <w:szCs w:val="20"/>
              </w:rPr>
            </w:pPr>
            <w:r w:rsidRPr="00586463">
              <w:rPr>
                <w:rFonts w:ascii="Calibri" w:eastAsia="Times New Roman" w:hAnsi="Calibri" w:cs="Calibri"/>
                <w:color w:val="000000"/>
                <w:sz w:val="20"/>
                <w:szCs w:val="20"/>
              </w:rPr>
              <w:t>Beta</w:t>
            </w:r>
          </w:p>
        </w:tc>
        <w:tc>
          <w:tcPr>
            <w:tcW w:w="1200" w:type="dxa"/>
            <w:vMerge/>
            <w:tcBorders>
              <w:top w:val="double" w:sz="6" w:space="0" w:color="auto"/>
              <w:left w:val="nil"/>
              <w:bottom w:val="single" w:sz="4" w:space="0" w:color="000000"/>
              <w:right w:val="nil"/>
            </w:tcBorders>
            <w:vAlign w:val="center"/>
            <w:hideMark/>
          </w:tcPr>
          <w:p w:rsidR="00586463" w:rsidRPr="00586463" w:rsidRDefault="00586463" w:rsidP="00586463">
            <w:pPr>
              <w:spacing w:after="0" w:line="240" w:lineRule="auto"/>
              <w:jc w:val="left"/>
              <w:rPr>
                <w:rFonts w:ascii="Calibri" w:eastAsia="Times New Roman" w:hAnsi="Calibri" w:cs="Calibri"/>
                <w:color w:val="000000"/>
                <w:sz w:val="20"/>
                <w:szCs w:val="20"/>
              </w:rPr>
            </w:pPr>
          </w:p>
        </w:tc>
        <w:tc>
          <w:tcPr>
            <w:tcW w:w="1200" w:type="dxa"/>
            <w:vMerge/>
            <w:tcBorders>
              <w:top w:val="double" w:sz="6" w:space="0" w:color="auto"/>
              <w:left w:val="nil"/>
              <w:bottom w:val="single" w:sz="4" w:space="0" w:color="000000"/>
              <w:right w:val="single" w:sz="4" w:space="0" w:color="auto"/>
            </w:tcBorders>
            <w:vAlign w:val="center"/>
            <w:hideMark/>
          </w:tcPr>
          <w:p w:rsidR="00586463" w:rsidRPr="00586463" w:rsidRDefault="00586463" w:rsidP="00586463">
            <w:pPr>
              <w:spacing w:after="0" w:line="240" w:lineRule="auto"/>
              <w:jc w:val="left"/>
              <w:rPr>
                <w:rFonts w:ascii="Calibri" w:eastAsia="Times New Roman" w:hAnsi="Calibri" w:cs="Calibri"/>
                <w:color w:val="000000"/>
                <w:sz w:val="20"/>
                <w:szCs w:val="20"/>
              </w:rPr>
            </w:pPr>
          </w:p>
        </w:tc>
      </w:tr>
      <w:tr w:rsidR="00586463" w:rsidRPr="00586463" w:rsidTr="00586463">
        <w:trPr>
          <w:trHeight w:val="300"/>
        </w:trPr>
        <w:tc>
          <w:tcPr>
            <w:tcW w:w="2020" w:type="dxa"/>
            <w:tcBorders>
              <w:top w:val="nil"/>
              <w:left w:val="single" w:sz="4" w:space="0" w:color="auto"/>
              <w:bottom w:val="nil"/>
              <w:right w:val="single" w:sz="4" w:space="0" w:color="auto"/>
            </w:tcBorders>
            <w:shd w:val="clear" w:color="auto" w:fill="auto"/>
            <w:hideMark/>
          </w:tcPr>
          <w:p w:rsidR="00586463" w:rsidRPr="00586463" w:rsidRDefault="00586463" w:rsidP="00586463">
            <w:pPr>
              <w:spacing w:after="0" w:line="240" w:lineRule="auto"/>
              <w:jc w:val="left"/>
              <w:rPr>
                <w:rFonts w:ascii="Calibri" w:eastAsia="Times New Roman" w:hAnsi="Calibri" w:cs="Calibri"/>
                <w:color w:val="000000"/>
                <w:sz w:val="20"/>
                <w:szCs w:val="20"/>
              </w:rPr>
            </w:pPr>
            <w:r w:rsidRPr="00586463">
              <w:rPr>
                <w:rFonts w:ascii="Calibri" w:eastAsia="Times New Roman" w:hAnsi="Calibri" w:cs="Calibri"/>
                <w:color w:val="000000"/>
                <w:sz w:val="20"/>
                <w:szCs w:val="20"/>
              </w:rPr>
              <w:t>(Constant)</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1,955</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,644</w:t>
            </w:r>
          </w:p>
        </w:tc>
        <w:tc>
          <w:tcPr>
            <w:tcW w:w="1200" w:type="dxa"/>
            <w:tcBorders>
              <w:top w:val="nil"/>
              <w:left w:val="nil"/>
              <w:bottom w:val="nil"/>
              <w:right w:val="nil"/>
            </w:tcBorders>
            <w:shd w:val="clear" w:color="auto" w:fill="auto"/>
            <w:noWrap/>
            <w:vAlign w:val="center"/>
            <w:hideMark/>
          </w:tcPr>
          <w:p w:rsidR="00586463" w:rsidRPr="00586463" w:rsidRDefault="00586463" w:rsidP="00586463">
            <w:pPr>
              <w:spacing w:after="0" w:line="240" w:lineRule="auto"/>
              <w:jc w:val="center"/>
              <w:rPr>
                <w:rFonts w:ascii="Calibri" w:eastAsia="Times New Roman" w:hAnsi="Calibri" w:cs="Calibri"/>
                <w:sz w:val="20"/>
                <w:szCs w:val="20"/>
              </w:rPr>
            </w:pP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3,036</w:t>
            </w:r>
          </w:p>
        </w:tc>
        <w:tc>
          <w:tcPr>
            <w:tcW w:w="1200" w:type="dxa"/>
            <w:tcBorders>
              <w:top w:val="nil"/>
              <w:left w:val="nil"/>
              <w:bottom w:val="nil"/>
              <w:right w:val="single" w:sz="4" w:space="0" w:color="auto"/>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,003</w:t>
            </w:r>
          </w:p>
        </w:tc>
      </w:tr>
      <w:tr w:rsidR="00586463" w:rsidRPr="00586463" w:rsidTr="00586463">
        <w:trPr>
          <w:trHeight w:val="315"/>
        </w:trPr>
        <w:tc>
          <w:tcPr>
            <w:tcW w:w="2020" w:type="dxa"/>
            <w:tcBorders>
              <w:top w:val="nil"/>
              <w:left w:val="single" w:sz="4" w:space="0" w:color="auto"/>
              <w:bottom w:val="nil"/>
              <w:right w:val="single" w:sz="4" w:space="0" w:color="auto"/>
            </w:tcBorders>
            <w:shd w:val="clear" w:color="auto" w:fill="auto"/>
            <w:hideMark/>
          </w:tcPr>
          <w:p w:rsidR="00586463" w:rsidRPr="00586463" w:rsidRDefault="00586463" w:rsidP="00586463">
            <w:pPr>
              <w:spacing w:after="0" w:line="240" w:lineRule="auto"/>
              <w:jc w:val="left"/>
              <w:rPr>
                <w:rFonts w:ascii="Calibri" w:eastAsia="Times New Roman" w:hAnsi="Calibri" w:cs="Calibri"/>
                <w:color w:val="000000"/>
                <w:sz w:val="20"/>
                <w:szCs w:val="20"/>
              </w:rPr>
            </w:pPr>
            <w:r w:rsidRPr="00586463">
              <w:rPr>
                <w:rFonts w:ascii="Calibri" w:eastAsia="Times New Roman" w:hAnsi="Calibri" w:cs="Calibri"/>
                <w:color w:val="000000"/>
                <w:sz w:val="20"/>
                <w:szCs w:val="20"/>
              </w:rPr>
              <w:t>Age</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,052</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,061</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,090</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,857</w:t>
            </w:r>
          </w:p>
        </w:tc>
        <w:tc>
          <w:tcPr>
            <w:tcW w:w="1200" w:type="dxa"/>
            <w:tcBorders>
              <w:top w:val="nil"/>
              <w:left w:val="nil"/>
              <w:bottom w:val="nil"/>
              <w:right w:val="single" w:sz="4" w:space="0" w:color="auto"/>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,394</w:t>
            </w:r>
          </w:p>
        </w:tc>
      </w:tr>
      <w:tr w:rsidR="00586463" w:rsidRPr="00586463" w:rsidTr="00586463">
        <w:trPr>
          <w:trHeight w:val="315"/>
        </w:trPr>
        <w:tc>
          <w:tcPr>
            <w:tcW w:w="2020" w:type="dxa"/>
            <w:tcBorders>
              <w:top w:val="nil"/>
              <w:left w:val="single" w:sz="4" w:space="0" w:color="auto"/>
              <w:bottom w:val="nil"/>
              <w:right w:val="single" w:sz="4" w:space="0" w:color="auto"/>
            </w:tcBorders>
            <w:shd w:val="clear" w:color="auto" w:fill="auto"/>
            <w:hideMark/>
          </w:tcPr>
          <w:p w:rsidR="00586463" w:rsidRPr="00586463" w:rsidRDefault="00586463" w:rsidP="00586463">
            <w:pPr>
              <w:spacing w:after="0" w:line="240" w:lineRule="auto"/>
              <w:jc w:val="left"/>
              <w:rPr>
                <w:rFonts w:ascii="Calibri" w:eastAsia="Times New Roman" w:hAnsi="Calibri" w:cs="Calibri"/>
                <w:color w:val="000000"/>
                <w:sz w:val="20"/>
                <w:szCs w:val="20"/>
              </w:rPr>
            </w:pPr>
            <w:r w:rsidRPr="00586463">
              <w:rPr>
                <w:rFonts w:ascii="Calibri" w:eastAsia="Times New Roman" w:hAnsi="Calibri" w:cs="Calibri"/>
                <w:color w:val="000000"/>
                <w:sz w:val="20"/>
                <w:szCs w:val="20"/>
              </w:rPr>
              <w:t>Gender</w:t>
            </w:r>
            <w:r w:rsidR="00231303">
              <w:rPr>
                <w:rFonts w:ascii="Calibri" w:eastAsia="Times New Roman" w:hAnsi="Calibri" w:cs="Calibri"/>
                <w:color w:val="000000"/>
                <w:sz w:val="20"/>
                <w:szCs w:val="20"/>
              </w:rPr>
              <w:t xml:space="preserve"> (Male)</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,535</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,265</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,204</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2,023</w:t>
            </w:r>
          </w:p>
        </w:tc>
        <w:tc>
          <w:tcPr>
            <w:tcW w:w="1200" w:type="dxa"/>
            <w:tcBorders>
              <w:top w:val="nil"/>
              <w:left w:val="nil"/>
              <w:bottom w:val="nil"/>
              <w:right w:val="single" w:sz="4" w:space="0" w:color="auto"/>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,046</w:t>
            </w:r>
          </w:p>
        </w:tc>
      </w:tr>
      <w:tr w:rsidR="00586463" w:rsidRPr="00586463" w:rsidTr="00586463">
        <w:trPr>
          <w:trHeight w:val="300"/>
        </w:trPr>
        <w:tc>
          <w:tcPr>
            <w:tcW w:w="2020" w:type="dxa"/>
            <w:tcBorders>
              <w:top w:val="nil"/>
              <w:left w:val="single" w:sz="4" w:space="0" w:color="auto"/>
              <w:bottom w:val="nil"/>
              <w:right w:val="single" w:sz="4" w:space="0" w:color="auto"/>
            </w:tcBorders>
            <w:shd w:val="clear" w:color="auto" w:fill="auto"/>
            <w:hideMark/>
          </w:tcPr>
          <w:p w:rsidR="00586463" w:rsidRPr="00586463" w:rsidRDefault="00586463" w:rsidP="00586463">
            <w:pPr>
              <w:spacing w:after="0" w:line="240" w:lineRule="auto"/>
              <w:jc w:val="left"/>
              <w:rPr>
                <w:rFonts w:ascii="Calibri" w:eastAsia="Times New Roman" w:hAnsi="Calibri" w:cs="Calibri"/>
                <w:color w:val="000000"/>
                <w:sz w:val="20"/>
                <w:szCs w:val="20"/>
              </w:rPr>
            </w:pPr>
            <w:r w:rsidRPr="00586463">
              <w:rPr>
                <w:rFonts w:ascii="Calibri" w:eastAsia="Times New Roman" w:hAnsi="Calibri" w:cs="Calibri"/>
                <w:color w:val="000000"/>
                <w:sz w:val="20"/>
                <w:szCs w:val="20"/>
              </w:rPr>
              <w:t xml:space="preserve">Nationality </w:t>
            </w:r>
            <w:r w:rsidR="00231303">
              <w:rPr>
                <w:rFonts w:ascii="Calibri" w:eastAsia="Times New Roman" w:hAnsi="Calibri" w:cs="Calibri"/>
                <w:color w:val="000000"/>
                <w:sz w:val="20"/>
                <w:szCs w:val="20"/>
              </w:rPr>
              <w:t>(</w:t>
            </w:r>
            <w:r w:rsidRPr="00586463">
              <w:rPr>
                <w:rFonts w:ascii="Calibri" w:eastAsia="Times New Roman" w:hAnsi="Calibri" w:cs="Calibri"/>
                <w:color w:val="000000"/>
                <w:sz w:val="20"/>
                <w:szCs w:val="20"/>
              </w:rPr>
              <w:t>German)</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,302</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,286</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,111</w:t>
            </w:r>
          </w:p>
        </w:tc>
        <w:tc>
          <w:tcPr>
            <w:tcW w:w="1200" w:type="dxa"/>
            <w:tcBorders>
              <w:top w:val="nil"/>
              <w:left w:val="nil"/>
              <w:bottom w:val="nil"/>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1,057</w:t>
            </w:r>
          </w:p>
        </w:tc>
        <w:tc>
          <w:tcPr>
            <w:tcW w:w="1200" w:type="dxa"/>
            <w:tcBorders>
              <w:top w:val="nil"/>
              <w:left w:val="nil"/>
              <w:bottom w:val="nil"/>
              <w:right w:val="single" w:sz="4" w:space="0" w:color="auto"/>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,293</w:t>
            </w:r>
          </w:p>
        </w:tc>
      </w:tr>
      <w:tr w:rsidR="00586463" w:rsidRPr="00586463" w:rsidTr="00586463">
        <w:trPr>
          <w:trHeight w:val="315"/>
        </w:trPr>
        <w:tc>
          <w:tcPr>
            <w:tcW w:w="2020" w:type="dxa"/>
            <w:tcBorders>
              <w:top w:val="nil"/>
              <w:left w:val="single" w:sz="4" w:space="0" w:color="auto"/>
              <w:bottom w:val="double" w:sz="6" w:space="0" w:color="auto"/>
              <w:right w:val="single" w:sz="4" w:space="0" w:color="auto"/>
            </w:tcBorders>
            <w:shd w:val="clear" w:color="auto" w:fill="auto"/>
            <w:hideMark/>
          </w:tcPr>
          <w:p w:rsidR="00586463" w:rsidRPr="00586463" w:rsidRDefault="00586463" w:rsidP="00586463">
            <w:pPr>
              <w:spacing w:after="0" w:line="240" w:lineRule="auto"/>
              <w:jc w:val="left"/>
              <w:rPr>
                <w:rFonts w:ascii="Calibri" w:eastAsia="Times New Roman" w:hAnsi="Calibri" w:cs="Calibri"/>
                <w:color w:val="000000"/>
                <w:sz w:val="20"/>
                <w:szCs w:val="20"/>
              </w:rPr>
            </w:pPr>
            <w:r w:rsidRPr="00586463">
              <w:rPr>
                <w:rFonts w:ascii="Calibri" w:eastAsia="Times New Roman" w:hAnsi="Calibri" w:cs="Calibri"/>
                <w:color w:val="000000"/>
                <w:sz w:val="20"/>
                <w:szCs w:val="20"/>
              </w:rPr>
              <w:t>Maximization</w:t>
            </w:r>
          </w:p>
        </w:tc>
        <w:tc>
          <w:tcPr>
            <w:tcW w:w="1200" w:type="dxa"/>
            <w:tcBorders>
              <w:top w:val="nil"/>
              <w:left w:val="nil"/>
              <w:bottom w:val="double" w:sz="6" w:space="0" w:color="auto"/>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,247</w:t>
            </w:r>
          </w:p>
        </w:tc>
        <w:tc>
          <w:tcPr>
            <w:tcW w:w="1200" w:type="dxa"/>
            <w:tcBorders>
              <w:top w:val="nil"/>
              <w:left w:val="nil"/>
              <w:bottom w:val="double" w:sz="6" w:space="0" w:color="auto"/>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,186</w:t>
            </w:r>
          </w:p>
        </w:tc>
        <w:tc>
          <w:tcPr>
            <w:tcW w:w="1200" w:type="dxa"/>
            <w:tcBorders>
              <w:top w:val="nil"/>
              <w:left w:val="nil"/>
              <w:bottom w:val="double" w:sz="6" w:space="0" w:color="auto"/>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,134</w:t>
            </w:r>
          </w:p>
        </w:tc>
        <w:tc>
          <w:tcPr>
            <w:tcW w:w="1200" w:type="dxa"/>
            <w:tcBorders>
              <w:top w:val="nil"/>
              <w:left w:val="nil"/>
              <w:bottom w:val="double" w:sz="6" w:space="0" w:color="auto"/>
              <w:right w:val="nil"/>
            </w:tcBorders>
            <w:shd w:val="clear" w:color="auto" w:fill="auto"/>
            <w:noWrap/>
            <w:hideMark/>
          </w:tcPr>
          <w:p w:rsidR="00586463" w:rsidRPr="00586463" w:rsidRDefault="00586463" w:rsidP="00586463">
            <w:pPr>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1,325</w:t>
            </w:r>
          </w:p>
        </w:tc>
        <w:tc>
          <w:tcPr>
            <w:tcW w:w="1200" w:type="dxa"/>
            <w:tcBorders>
              <w:top w:val="nil"/>
              <w:left w:val="nil"/>
              <w:bottom w:val="double" w:sz="6" w:space="0" w:color="auto"/>
              <w:right w:val="single" w:sz="4" w:space="0" w:color="auto"/>
            </w:tcBorders>
            <w:shd w:val="clear" w:color="auto" w:fill="auto"/>
            <w:noWrap/>
            <w:hideMark/>
          </w:tcPr>
          <w:p w:rsidR="00586463" w:rsidRPr="00586463" w:rsidRDefault="00586463" w:rsidP="00231303">
            <w:pPr>
              <w:keepNext/>
              <w:spacing w:after="0" w:line="240" w:lineRule="auto"/>
              <w:jc w:val="right"/>
              <w:rPr>
                <w:rFonts w:ascii="Calibri" w:eastAsia="Times New Roman" w:hAnsi="Calibri" w:cs="Calibri"/>
                <w:color w:val="000000"/>
                <w:sz w:val="20"/>
                <w:szCs w:val="20"/>
              </w:rPr>
            </w:pPr>
            <w:r w:rsidRPr="00586463">
              <w:rPr>
                <w:rFonts w:ascii="Calibri" w:eastAsia="Times New Roman" w:hAnsi="Calibri" w:cs="Calibri"/>
                <w:color w:val="000000"/>
                <w:sz w:val="20"/>
                <w:szCs w:val="20"/>
              </w:rPr>
              <w:t>,189</w:t>
            </w:r>
          </w:p>
        </w:tc>
      </w:tr>
    </w:tbl>
    <w:p w:rsidR="00586463" w:rsidRDefault="00231303" w:rsidP="00231303">
      <w:pPr>
        <w:pStyle w:val="Caption"/>
        <w:rPr>
          <w:color w:val="auto"/>
          <w:sz w:val="20"/>
          <w:szCs w:val="20"/>
        </w:rPr>
      </w:pPr>
      <w:bookmarkStart w:id="63" w:name="_Ref297629691"/>
      <w:bookmarkStart w:id="64" w:name="_Toc298256798"/>
      <w:r w:rsidRPr="00231303">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4</w:t>
      </w:r>
      <w:r w:rsidR="006D42CA">
        <w:rPr>
          <w:color w:val="auto"/>
          <w:sz w:val="20"/>
          <w:szCs w:val="20"/>
        </w:rPr>
        <w:fldChar w:fldCharType="end"/>
      </w:r>
      <w:bookmarkEnd w:id="63"/>
      <w:r w:rsidRPr="00231303">
        <w:rPr>
          <w:color w:val="auto"/>
          <w:sz w:val="20"/>
          <w:szCs w:val="20"/>
        </w:rPr>
        <w:t>: Stated Importance of the Country of Origin of a Car</w:t>
      </w:r>
      <w:r w:rsidR="005F37F2">
        <w:rPr>
          <w:color w:val="auto"/>
          <w:sz w:val="20"/>
          <w:szCs w:val="20"/>
        </w:rPr>
        <w:t xml:space="preserve"> (Linear Regression)</w:t>
      </w:r>
      <w:bookmarkEnd w:id="64"/>
    </w:p>
    <w:p w:rsidR="00AD5129" w:rsidRPr="00337C4B" w:rsidRDefault="00231303" w:rsidP="00231303">
      <w:r>
        <w:t>As can be seen from the table, gender is significant on the 10%-level (even on the 5%-level). This means that males rate the country of origin of a car as more important for their buying decision than females. However, as already mentioned, when it comes to the actual choice of the car (picture-experiment) there is no significant difference between the choice-behavior of men and women. The conclusion thus is that there is a clear disparity between stated and observed behavior when it comes to the role of gender in evaluating country-of-origin-</w:t>
      </w:r>
      <w:r w:rsidRPr="00337C4B">
        <w:t>effects.</w:t>
      </w:r>
      <w:r w:rsidR="00895405" w:rsidRPr="00337C4B">
        <w:t xml:space="preserve"> This also has implications for scholars and managers using marketing research methods, like surveys, to learn about customer behavior. It seems that what people say they do or value (i.e. their stated preference) is not what they actually exhibit in their behavior when measured in a more sophisticated manner, like I did with my picture experiment. This casts doubt in many of the methods used by marketing researchers, thus making the use of a rather innovative methodology like mine very important and interesting for future researchers.</w:t>
      </w:r>
    </w:p>
    <w:p w:rsidR="00231303" w:rsidRPr="00337C4B" w:rsidRDefault="00AD5129" w:rsidP="00231303">
      <w:r w:rsidRPr="00337C4B">
        <w:t>In th</w:t>
      </w:r>
      <w:r w:rsidR="00895405" w:rsidRPr="00337C4B">
        <w:t>e</w:t>
      </w:r>
      <w:r w:rsidRPr="00337C4B">
        <w:t xml:space="preserve"> context</w:t>
      </w:r>
      <w:r w:rsidR="00895405" w:rsidRPr="00337C4B">
        <w:t xml:space="preserve"> of the stated importance of the country of origin of a car</w:t>
      </w:r>
      <w:r w:rsidRPr="00337C4B">
        <w:t xml:space="preserve">, it is interesting to note that there is a significant interaction effect between age and maximization when </w:t>
      </w:r>
      <w:r w:rsidR="00DB3568" w:rsidRPr="00337C4B">
        <w:t>using a Generalized Linear Model</w:t>
      </w:r>
      <w:r w:rsidRPr="00337C4B">
        <w:t xml:space="preserve"> (see </w:t>
      </w:r>
      <w:fldSimple w:instr=" REF _Ref298248723 \h  \* MERGEFORMAT ">
        <w:r w:rsidR="0088689F" w:rsidRPr="0088689F">
          <w:t>Table 10</w:t>
        </w:r>
      </w:fldSimple>
      <w:r w:rsidR="00895405" w:rsidRPr="00337C4B">
        <w:t xml:space="preserve"> </w:t>
      </w:r>
      <w:r w:rsidRPr="00337C4B">
        <w:t xml:space="preserve">in the appendix). This implies that </w:t>
      </w:r>
      <w:r w:rsidR="00895405" w:rsidRPr="00337C4B">
        <w:t xml:space="preserve">the simultaneous influence of these two variables on the stated importance of the country of origin of a car is not additive, meaning that the value of </w:t>
      </w:r>
      <w:r w:rsidR="00CC1EB5" w:rsidRPr="00337C4B">
        <w:t>the variable “age”</w:t>
      </w:r>
      <w:r w:rsidR="00895405" w:rsidRPr="00337C4B">
        <w:t xml:space="preserve"> depends on the value of the other interacting variable</w:t>
      </w:r>
      <w:r w:rsidR="00CC1EB5" w:rsidRPr="00337C4B">
        <w:t xml:space="preserve"> “maximization” and vice versa</w:t>
      </w:r>
      <w:r w:rsidR="00895405" w:rsidRPr="00337C4B">
        <w:t xml:space="preserve">. </w:t>
      </w:r>
      <w:r w:rsidR="00CC1EB5" w:rsidRPr="00337C4B">
        <w:t>In other words, a</w:t>
      </w:r>
      <w:r w:rsidRPr="00337C4B">
        <w:t>ge and maximization interact in some way, affecting the stated importance of the country of origin.</w:t>
      </w:r>
      <w:r w:rsidR="00231303" w:rsidRPr="00337C4B">
        <w:t xml:space="preserve"> </w:t>
      </w:r>
    </w:p>
    <w:p w:rsidR="00C55569" w:rsidRDefault="00C55569" w:rsidP="00231303">
      <w:r w:rsidRPr="00337C4B">
        <w:lastRenderedPageBreak/>
        <w:t>The other insignificant variable in model 2</w:t>
      </w:r>
      <w:r w:rsidR="00445F8C" w:rsidRPr="00337C4B">
        <w:t>, which captures the observed behavior</w:t>
      </w:r>
      <w:r w:rsidRPr="00337C4B">
        <w:t xml:space="preserve"> (</w:t>
      </w:r>
      <w:fldSimple w:instr=" REF _Ref297628064 \h  \* MERGEFORMAT ">
        <w:r w:rsidR="0088689F" w:rsidRPr="0088689F">
          <w:t>Table 3</w:t>
        </w:r>
      </w:fldSimple>
      <w:r w:rsidR="00F3798D" w:rsidRPr="00337C4B">
        <w:t>)</w:t>
      </w:r>
      <w:r w:rsidR="00445F8C" w:rsidRPr="00337C4B">
        <w:t>,</w:t>
      </w:r>
      <w:r w:rsidRPr="00337C4B">
        <w:t xml:space="preserve"> is the nationality-variable. This indicates that it does not matter whether a respondent is German or Dutch concerning the susceptibility towards country-of-origin-effects. </w:t>
      </w:r>
      <w:r w:rsidR="00445F8C" w:rsidRPr="00337C4B">
        <w:t>However, s</w:t>
      </w:r>
      <w:r w:rsidRPr="00337C4B">
        <w:t>ince my hypotheses (H</w:t>
      </w:r>
      <w:r w:rsidRPr="00337C4B">
        <w:rPr>
          <w:vertAlign w:val="subscript"/>
        </w:rPr>
        <w:t>3a</w:t>
      </w:r>
      <w:r w:rsidRPr="00337C4B">
        <w:t>-H</w:t>
      </w:r>
      <w:r w:rsidRPr="00337C4B">
        <w:rPr>
          <w:vertAlign w:val="subscript"/>
        </w:rPr>
        <w:t>3c</w:t>
      </w:r>
      <w:r w:rsidRPr="00337C4B">
        <w:t>)</w:t>
      </w:r>
      <w:r w:rsidR="00445F8C" w:rsidRPr="00337C4B">
        <w:t xml:space="preserve"> dealt with question of the preference to buy from certain countries, I am not forced to reject them based on this </w:t>
      </w:r>
      <w:r w:rsidR="005A7D45" w:rsidRPr="00337C4B">
        <w:t xml:space="preserve">observation </w:t>
      </w:r>
      <w:r w:rsidR="00445F8C" w:rsidRPr="00337C4B">
        <w:t>yet.</w:t>
      </w:r>
    </w:p>
    <w:p w:rsidR="005A7D45" w:rsidRDefault="005A7D45" w:rsidP="005A7D45">
      <w:r>
        <w:t xml:space="preserve">To test my hypothesis that German consumers prefer to buy German cars, I isolate the German respondents from the Dutch ones and conduct a </w:t>
      </w:r>
      <w:r w:rsidRPr="007F29F9">
        <w:t>one-sample t-test with the stated preferences for the different countries of origin as the tested variables.</w:t>
      </w:r>
      <w:r w:rsidR="00CC1EB5" w:rsidRPr="007F29F9">
        <w:t xml:space="preserve"> Expecting a mean of around 0.17 (100% divided by the number of possible choices (i.e. 6)),</w:t>
      </w:r>
      <w:r w:rsidRPr="007F29F9">
        <w:t xml:space="preserve"> </w:t>
      </w:r>
      <w:r w:rsidR="00CC1EB5" w:rsidRPr="007F29F9">
        <w:t>t</w:t>
      </w:r>
      <w:r w:rsidRPr="007F29F9">
        <w:t xml:space="preserve">he test shows that the preference for a car from Germany has a significantly higher mean (0.74) than the ones for the other countries (see </w:t>
      </w:r>
      <w:fldSimple w:instr=" REF _Ref297716814 \h  \* MERGEFORMAT ">
        <w:r w:rsidR="0088689F" w:rsidRPr="0088689F">
          <w:t>Table 11</w:t>
        </w:r>
      </w:fldSimple>
      <w:r w:rsidR="00CC1EB5" w:rsidRPr="007F29F9">
        <w:t xml:space="preserve"> </w:t>
      </w:r>
      <w:r w:rsidR="00D34403" w:rsidRPr="007F29F9">
        <w:t xml:space="preserve">and </w:t>
      </w:r>
      <w:fldSimple w:instr=" REF _Ref297716819 \h  \* MERGEFORMAT ">
        <w:r w:rsidR="0088689F" w:rsidRPr="0088689F">
          <w:t>Table 12</w:t>
        </w:r>
      </w:fldSimple>
      <w:r w:rsidR="00D34403" w:rsidRPr="007F29F9">
        <w:t xml:space="preserve"> </w:t>
      </w:r>
      <w:r w:rsidRPr="007F29F9">
        <w:t>in the appendix). Furthermore, when running</w:t>
      </w:r>
      <w:r>
        <w:t xml:space="preserve"> logistic regressions including the Dutch and the German respondents,</w:t>
      </w:r>
      <w:r w:rsidRPr="00290B5B">
        <w:t xml:space="preserve"> only for the preference to buy a German car the nationality variable has a significant and positive effect (for the other</w:t>
      </w:r>
      <w:r>
        <w:t xml:space="preserve"> countries of origin</w:t>
      </w:r>
      <w:r w:rsidRPr="00290B5B">
        <w:t xml:space="preserve">, the variable is insignificant or negative; </w:t>
      </w:r>
      <w:r w:rsidRPr="000D5246">
        <w:t xml:space="preserve">see </w:t>
      </w:r>
      <w:fldSimple w:instr=" REF _Ref297642702 \h  \* MERGEFORMAT ">
        <w:r w:rsidR="0088689F" w:rsidRPr="0088689F">
          <w:t>Table 5</w:t>
        </w:r>
      </w:fldSimple>
      <w:r w:rsidR="000D5246">
        <w:t xml:space="preserve"> and </w:t>
      </w:r>
      <w:fldSimple w:instr=" REF _Ref297716853 \h  \* MERGEFORMAT ">
        <w:r w:rsidR="0088689F" w:rsidRPr="0088689F">
          <w:t>Table 15</w:t>
        </w:r>
      </w:fldSimple>
      <w:r w:rsidR="00D34403">
        <w:t xml:space="preserve"> - </w:t>
      </w:r>
      <w:fldSimple w:instr=" REF _Ref297716858 \h  \* MERGEFORMAT ">
        <w:r w:rsidR="0088689F" w:rsidRPr="0088689F">
          <w:t>Table 18</w:t>
        </w:r>
      </w:fldSimple>
      <w:r w:rsidRPr="003510C5">
        <w:t xml:space="preserve"> in the appendix)</w:t>
      </w:r>
      <w:r w:rsidRPr="00290B5B">
        <w:t>. Therefore, I can state that German consumers show a preference to buy German cars, which is in line with hypothesis H</w:t>
      </w:r>
      <w:r w:rsidRPr="00290B5B">
        <w:rPr>
          <w:vertAlign w:val="subscript"/>
        </w:rPr>
        <w:t>3a</w:t>
      </w:r>
      <w:r w:rsidRPr="00290B5B">
        <w:t>.</w:t>
      </w:r>
    </w:p>
    <w:p w:rsidR="005A7D45" w:rsidRPr="000D5246" w:rsidRDefault="005A7D45" w:rsidP="005A7D45">
      <w:r w:rsidRPr="005E7D99">
        <w:t xml:space="preserve">Following the same principle, I test my hypothesis that Dutch consumers prefer to buy cars from </w:t>
      </w:r>
      <w:r w:rsidR="001801A9">
        <w:t>W</w:t>
      </w:r>
      <w:r w:rsidRPr="005E7D99">
        <w:t>estern European countries (H</w:t>
      </w:r>
      <w:r w:rsidRPr="005E7D99">
        <w:rPr>
          <w:vertAlign w:val="subscript"/>
        </w:rPr>
        <w:t>3c</w:t>
      </w:r>
      <w:r w:rsidRPr="005E7D99">
        <w:t>).</w:t>
      </w:r>
      <w:r w:rsidR="000D5246">
        <w:t xml:space="preserve"> Again, I </w:t>
      </w:r>
      <w:r w:rsidR="003510C5">
        <w:t>take</w:t>
      </w:r>
      <w:r w:rsidR="000D5246">
        <w:t xml:space="preserve"> an isolated sample only including the Dutch respondents. </w:t>
      </w:r>
      <w:r w:rsidR="003510C5">
        <w:t>Beforehand</w:t>
      </w:r>
      <w:r w:rsidR="000D5246">
        <w:t>, I summarized the stated preferences for</w:t>
      </w:r>
      <w:r w:rsidR="003510C5">
        <w:t xml:space="preserve"> the three researched</w:t>
      </w:r>
      <w:r w:rsidR="000D5246">
        <w:t xml:space="preserve"> </w:t>
      </w:r>
      <w:r w:rsidR="001801A9">
        <w:t>W</w:t>
      </w:r>
      <w:r w:rsidR="000D5246">
        <w:t xml:space="preserve">estern European countries (Germany, Great Britain, and Italy) in a dummy variable. The one-sample t-test reveals that the preference for </w:t>
      </w:r>
      <w:r w:rsidR="001801A9">
        <w:t>W</w:t>
      </w:r>
      <w:r w:rsidR="000D5246">
        <w:t>estern European cars with a mean of 0.7 significantly differs from the expected mean of 0.5 (</w:t>
      </w:r>
      <w:r w:rsidR="000D5246" w:rsidRPr="000B0616">
        <w:t xml:space="preserve">see </w:t>
      </w:r>
      <w:fldSimple w:instr=" REF _Ref297716903 \h  \* MERGEFORMAT ">
        <w:r w:rsidR="0088689F" w:rsidRPr="0088689F">
          <w:t>Table 13</w:t>
        </w:r>
      </w:fldSimple>
      <w:r w:rsidR="00D34403" w:rsidRPr="000B0616">
        <w:t xml:space="preserve"> and </w:t>
      </w:r>
      <w:fldSimple w:instr=" REF _Ref297716905 \h  \* MERGEFORMAT ">
        <w:r w:rsidR="0088689F" w:rsidRPr="0088689F">
          <w:t>Table 14</w:t>
        </w:r>
      </w:fldSimple>
      <w:r w:rsidR="00D34403" w:rsidRPr="000B0616">
        <w:t xml:space="preserve"> </w:t>
      </w:r>
      <w:r w:rsidR="000D5246" w:rsidRPr="000B0616">
        <w:t>in the appendix</w:t>
      </w:r>
      <w:r w:rsidR="000D5246">
        <w:t xml:space="preserve">). Thus, I am able to confirm my hypothesis that Dutch consumers prefer to buy premium vehicles from </w:t>
      </w:r>
      <w:r w:rsidR="001801A9">
        <w:t>W</w:t>
      </w:r>
      <w:r w:rsidR="000D5246">
        <w:t>estern European brands (H</w:t>
      </w:r>
      <w:r w:rsidR="000D5246">
        <w:rPr>
          <w:vertAlign w:val="subscript"/>
        </w:rPr>
        <w:t>3c</w:t>
      </w:r>
      <w:r w:rsidR="000D5246">
        <w:t>).</w:t>
      </w:r>
    </w:p>
    <w:p w:rsidR="005F37F2" w:rsidRDefault="005E7D99" w:rsidP="00231303">
      <w:r>
        <w:t>In order to test whether or not German consumers show a higher preference to buy a German car than Dutch consumers, I run</w:t>
      </w:r>
      <w:r w:rsidR="005F37F2">
        <w:t xml:space="preserve"> a Logit-Model with the stated preference to buy a German car as the depend</w:t>
      </w:r>
      <w:r w:rsidR="00A32D50">
        <w:t>e</w:t>
      </w:r>
      <w:r w:rsidR="005F37F2">
        <w:t>nt variable and</w:t>
      </w:r>
      <w:r w:rsidR="00A32D50">
        <w:t xml:space="preserve"> the established independent variables</w:t>
      </w:r>
      <w:r>
        <w:t>. It</w:t>
      </w:r>
      <w:r w:rsidR="00A32D50">
        <w:t xml:space="preserve"> gives the following outcome (see </w:t>
      </w:r>
      <w:fldSimple w:instr=" REF _Ref297642702 \h  \* MERGEFORMAT ">
        <w:r w:rsidR="0088689F" w:rsidRPr="0088689F">
          <w:t>Table 5</w:t>
        </w:r>
      </w:fldSimple>
      <w:r w:rsidR="00A32D50">
        <w:t>):</w:t>
      </w:r>
    </w:p>
    <w:tbl>
      <w:tblPr>
        <w:tblW w:w="5520" w:type="dxa"/>
        <w:tblInd w:w="93" w:type="dxa"/>
        <w:tblLook w:val="04A0"/>
      </w:tblPr>
      <w:tblGrid>
        <w:gridCol w:w="1920"/>
        <w:gridCol w:w="1200"/>
        <w:gridCol w:w="1200"/>
        <w:gridCol w:w="1200"/>
      </w:tblGrid>
      <w:tr w:rsidR="00A32D50" w:rsidRPr="00A32D50" w:rsidTr="00A32D50">
        <w:trPr>
          <w:trHeight w:val="315"/>
        </w:trPr>
        <w:tc>
          <w:tcPr>
            <w:tcW w:w="1920" w:type="dxa"/>
            <w:tcBorders>
              <w:top w:val="double" w:sz="6" w:space="0" w:color="auto"/>
              <w:left w:val="single" w:sz="4" w:space="0" w:color="auto"/>
              <w:bottom w:val="single" w:sz="4" w:space="0" w:color="auto"/>
              <w:right w:val="single" w:sz="4" w:space="0" w:color="auto"/>
            </w:tcBorders>
            <w:shd w:val="clear" w:color="auto" w:fill="auto"/>
            <w:noWrap/>
            <w:vAlign w:val="center"/>
            <w:hideMark/>
          </w:tcPr>
          <w:p w:rsidR="00A32D50" w:rsidRPr="00A32D50" w:rsidRDefault="00A32D50" w:rsidP="00A32D50">
            <w:pPr>
              <w:spacing w:after="0" w:line="240" w:lineRule="auto"/>
              <w:jc w:val="center"/>
              <w:rPr>
                <w:rFonts w:ascii="Calibri" w:eastAsia="Times New Roman" w:hAnsi="Calibri" w:cs="Calibri"/>
                <w:b/>
                <w:bCs/>
                <w:color w:val="000000"/>
                <w:sz w:val="20"/>
                <w:szCs w:val="20"/>
              </w:rPr>
            </w:pPr>
            <w:r w:rsidRPr="00A32D50">
              <w:rPr>
                <w:rFonts w:ascii="Calibri" w:eastAsia="Times New Roman" w:hAnsi="Calibri" w:cs="Calibri"/>
                <w:b/>
                <w:bCs/>
                <w:color w:val="000000"/>
                <w:sz w:val="20"/>
                <w:szCs w:val="20"/>
              </w:rPr>
              <w:lastRenderedPageBreak/>
              <w:t> </w:t>
            </w:r>
          </w:p>
        </w:tc>
        <w:tc>
          <w:tcPr>
            <w:tcW w:w="1200" w:type="dxa"/>
            <w:tcBorders>
              <w:top w:val="double" w:sz="6" w:space="0" w:color="auto"/>
              <w:left w:val="nil"/>
              <w:bottom w:val="single" w:sz="4" w:space="0" w:color="auto"/>
              <w:right w:val="nil"/>
            </w:tcBorders>
            <w:shd w:val="clear" w:color="auto" w:fill="auto"/>
            <w:vAlign w:val="bottom"/>
            <w:hideMark/>
          </w:tcPr>
          <w:p w:rsidR="00A32D50" w:rsidRPr="00A32D50" w:rsidRDefault="00A32D50" w:rsidP="00A32D50">
            <w:pPr>
              <w:spacing w:after="0" w:line="240" w:lineRule="auto"/>
              <w:jc w:val="center"/>
              <w:rPr>
                <w:rFonts w:ascii="Calibri" w:eastAsia="Times New Roman" w:hAnsi="Calibri" w:cs="Calibri"/>
                <w:color w:val="000000"/>
                <w:sz w:val="20"/>
                <w:szCs w:val="20"/>
              </w:rPr>
            </w:pPr>
            <w:r w:rsidRPr="00A32D50">
              <w:rPr>
                <w:rFonts w:ascii="Calibri" w:eastAsia="Times New Roman" w:hAnsi="Calibri" w:cs="Calibri"/>
                <w:color w:val="000000"/>
                <w:sz w:val="20"/>
                <w:szCs w:val="20"/>
              </w:rPr>
              <w:t>B</w:t>
            </w:r>
          </w:p>
        </w:tc>
        <w:tc>
          <w:tcPr>
            <w:tcW w:w="1200" w:type="dxa"/>
            <w:tcBorders>
              <w:top w:val="double" w:sz="6" w:space="0" w:color="auto"/>
              <w:left w:val="nil"/>
              <w:bottom w:val="single" w:sz="4" w:space="0" w:color="auto"/>
              <w:right w:val="nil"/>
            </w:tcBorders>
            <w:shd w:val="clear" w:color="auto" w:fill="auto"/>
            <w:vAlign w:val="bottom"/>
            <w:hideMark/>
          </w:tcPr>
          <w:p w:rsidR="00A32D50" w:rsidRPr="00A32D50" w:rsidRDefault="00A32D50" w:rsidP="00A32D50">
            <w:pPr>
              <w:spacing w:after="0" w:line="240" w:lineRule="auto"/>
              <w:jc w:val="center"/>
              <w:rPr>
                <w:rFonts w:ascii="Calibri" w:eastAsia="Times New Roman" w:hAnsi="Calibri" w:cs="Calibri"/>
                <w:color w:val="000000"/>
                <w:sz w:val="20"/>
                <w:szCs w:val="20"/>
              </w:rPr>
            </w:pPr>
            <w:r w:rsidRPr="00A32D50">
              <w:rPr>
                <w:rFonts w:ascii="Calibri" w:eastAsia="Times New Roman" w:hAnsi="Calibri" w:cs="Calibri"/>
                <w:color w:val="000000"/>
                <w:sz w:val="20"/>
                <w:szCs w:val="20"/>
              </w:rPr>
              <w:t>S.E.</w:t>
            </w:r>
          </w:p>
        </w:tc>
        <w:tc>
          <w:tcPr>
            <w:tcW w:w="1200" w:type="dxa"/>
            <w:tcBorders>
              <w:top w:val="double" w:sz="6" w:space="0" w:color="auto"/>
              <w:left w:val="nil"/>
              <w:bottom w:val="single" w:sz="4" w:space="0" w:color="auto"/>
              <w:right w:val="single" w:sz="4" w:space="0" w:color="auto"/>
            </w:tcBorders>
            <w:shd w:val="clear" w:color="auto" w:fill="auto"/>
            <w:vAlign w:val="bottom"/>
            <w:hideMark/>
          </w:tcPr>
          <w:p w:rsidR="00A32D50" w:rsidRPr="00A32D50" w:rsidRDefault="00A32D50" w:rsidP="00A32D50">
            <w:pPr>
              <w:spacing w:after="0" w:line="240" w:lineRule="auto"/>
              <w:jc w:val="center"/>
              <w:rPr>
                <w:rFonts w:ascii="Calibri" w:eastAsia="Times New Roman" w:hAnsi="Calibri" w:cs="Calibri"/>
                <w:color w:val="000000"/>
                <w:sz w:val="20"/>
                <w:szCs w:val="20"/>
              </w:rPr>
            </w:pPr>
            <w:r w:rsidRPr="00A32D50">
              <w:rPr>
                <w:rFonts w:ascii="Calibri" w:eastAsia="Times New Roman" w:hAnsi="Calibri" w:cs="Calibri"/>
                <w:color w:val="000000"/>
                <w:sz w:val="20"/>
                <w:szCs w:val="20"/>
              </w:rPr>
              <w:t>Sig.</w:t>
            </w:r>
          </w:p>
        </w:tc>
      </w:tr>
      <w:tr w:rsidR="00A32D50" w:rsidRPr="00A32D50" w:rsidTr="00A32D50">
        <w:trPr>
          <w:trHeight w:val="300"/>
        </w:trPr>
        <w:tc>
          <w:tcPr>
            <w:tcW w:w="1920" w:type="dxa"/>
            <w:tcBorders>
              <w:top w:val="nil"/>
              <w:left w:val="single" w:sz="4" w:space="0" w:color="auto"/>
              <w:bottom w:val="nil"/>
              <w:right w:val="single" w:sz="4" w:space="0" w:color="auto"/>
            </w:tcBorders>
            <w:shd w:val="clear" w:color="auto" w:fill="auto"/>
            <w:hideMark/>
          </w:tcPr>
          <w:p w:rsidR="00A32D50" w:rsidRPr="00A32D50" w:rsidRDefault="00A32D50" w:rsidP="00A32D50">
            <w:pPr>
              <w:spacing w:after="0" w:line="240" w:lineRule="auto"/>
              <w:jc w:val="left"/>
              <w:rPr>
                <w:rFonts w:ascii="Calibri" w:eastAsia="Times New Roman" w:hAnsi="Calibri" w:cs="Calibri"/>
                <w:color w:val="000000"/>
                <w:sz w:val="20"/>
                <w:szCs w:val="20"/>
              </w:rPr>
            </w:pPr>
            <w:r w:rsidRPr="00A32D50">
              <w:rPr>
                <w:rFonts w:ascii="Calibri" w:eastAsia="Times New Roman" w:hAnsi="Calibri" w:cs="Calibri"/>
                <w:color w:val="000000"/>
                <w:sz w:val="20"/>
                <w:szCs w:val="20"/>
              </w:rPr>
              <w:t>Age</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,308</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,141</w:t>
            </w:r>
          </w:p>
        </w:tc>
        <w:tc>
          <w:tcPr>
            <w:tcW w:w="1200" w:type="dxa"/>
            <w:tcBorders>
              <w:top w:val="nil"/>
              <w:left w:val="nil"/>
              <w:bottom w:val="nil"/>
              <w:right w:val="single" w:sz="4" w:space="0" w:color="auto"/>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,029</w:t>
            </w:r>
          </w:p>
        </w:tc>
      </w:tr>
      <w:tr w:rsidR="00A32D50" w:rsidRPr="00A32D50" w:rsidTr="00A32D50">
        <w:trPr>
          <w:trHeight w:val="300"/>
        </w:trPr>
        <w:tc>
          <w:tcPr>
            <w:tcW w:w="1920" w:type="dxa"/>
            <w:tcBorders>
              <w:top w:val="nil"/>
              <w:left w:val="single" w:sz="4" w:space="0" w:color="auto"/>
              <w:bottom w:val="nil"/>
              <w:right w:val="single" w:sz="4" w:space="0" w:color="auto"/>
            </w:tcBorders>
            <w:shd w:val="clear" w:color="auto" w:fill="auto"/>
            <w:hideMark/>
          </w:tcPr>
          <w:p w:rsidR="00A32D50" w:rsidRPr="00A32D50" w:rsidRDefault="00A32D50" w:rsidP="00A32D50">
            <w:pPr>
              <w:spacing w:after="0" w:line="240" w:lineRule="auto"/>
              <w:jc w:val="left"/>
              <w:rPr>
                <w:rFonts w:ascii="Calibri" w:eastAsia="Times New Roman" w:hAnsi="Calibri" w:cs="Calibri"/>
                <w:color w:val="000000"/>
                <w:sz w:val="20"/>
                <w:szCs w:val="20"/>
              </w:rPr>
            </w:pPr>
            <w:r w:rsidRPr="00A32D50">
              <w:rPr>
                <w:rFonts w:ascii="Calibri" w:eastAsia="Times New Roman" w:hAnsi="Calibri" w:cs="Calibri"/>
                <w:color w:val="000000"/>
                <w:sz w:val="20"/>
                <w:szCs w:val="20"/>
              </w:rPr>
              <w:t>Gender (Male)</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1,628</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,556</w:t>
            </w:r>
          </w:p>
        </w:tc>
        <w:tc>
          <w:tcPr>
            <w:tcW w:w="1200" w:type="dxa"/>
            <w:tcBorders>
              <w:top w:val="nil"/>
              <w:left w:val="nil"/>
              <w:bottom w:val="nil"/>
              <w:right w:val="single" w:sz="4" w:space="0" w:color="auto"/>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,003</w:t>
            </w:r>
          </w:p>
        </w:tc>
      </w:tr>
      <w:tr w:rsidR="00A32D50" w:rsidRPr="00A32D50" w:rsidTr="00A32D50">
        <w:trPr>
          <w:trHeight w:val="300"/>
        </w:trPr>
        <w:tc>
          <w:tcPr>
            <w:tcW w:w="1920" w:type="dxa"/>
            <w:tcBorders>
              <w:top w:val="nil"/>
              <w:left w:val="single" w:sz="4" w:space="0" w:color="auto"/>
              <w:bottom w:val="nil"/>
              <w:right w:val="single" w:sz="4" w:space="0" w:color="auto"/>
            </w:tcBorders>
            <w:shd w:val="clear" w:color="auto" w:fill="auto"/>
            <w:hideMark/>
          </w:tcPr>
          <w:p w:rsidR="00A32D50" w:rsidRPr="00A32D50" w:rsidRDefault="00A32D50" w:rsidP="00A32D50">
            <w:pPr>
              <w:spacing w:after="0" w:line="240" w:lineRule="auto"/>
              <w:jc w:val="left"/>
              <w:rPr>
                <w:rFonts w:ascii="Calibri" w:eastAsia="Times New Roman" w:hAnsi="Calibri" w:cs="Calibri"/>
                <w:color w:val="000000"/>
                <w:sz w:val="20"/>
                <w:szCs w:val="20"/>
              </w:rPr>
            </w:pPr>
            <w:r w:rsidRPr="00A32D50">
              <w:rPr>
                <w:rFonts w:ascii="Calibri" w:eastAsia="Times New Roman" w:hAnsi="Calibri" w:cs="Calibri"/>
                <w:color w:val="000000"/>
                <w:sz w:val="20"/>
                <w:szCs w:val="20"/>
              </w:rPr>
              <w:t>Nationality (German)</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1,321</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,561</w:t>
            </w:r>
          </w:p>
        </w:tc>
        <w:tc>
          <w:tcPr>
            <w:tcW w:w="1200" w:type="dxa"/>
            <w:tcBorders>
              <w:top w:val="nil"/>
              <w:left w:val="nil"/>
              <w:bottom w:val="nil"/>
              <w:right w:val="single" w:sz="4" w:space="0" w:color="auto"/>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,019</w:t>
            </w:r>
          </w:p>
        </w:tc>
      </w:tr>
      <w:tr w:rsidR="00A32D50" w:rsidRPr="00A32D50" w:rsidTr="00A32D50">
        <w:trPr>
          <w:trHeight w:val="300"/>
        </w:trPr>
        <w:tc>
          <w:tcPr>
            <w:tcW w:w="1920" w:type="dxa"/>
            <w:tcBorders>
              <w:top w:val="nil"/>
              <w:left w:val="single" w:sz="4" w:space="0" w:color="auto"/>
              <w:bottom w:val="nil"/>
              <w:right w:val="single" w:sz="4" w:space="0" w:color="auto"/>
            </w:tcBorders>
            <w:shd w:val="clear" w:color="auto" w:fill="auto"/>
            <w:hideMark/>
          </w:tcPr>
          <w:p w:rsidR="00A32D50" w:rsidRPr="00A32D50" w:rsidRDefault="00A32D50" w:rsidP="00A32D50">
            <w:pPr>
              <w:spacing w:after="0" w:line="240" w:lineRule="auto"/>
              <w:jc w:val="left"/>
              <w:rPr>
                <w:rFonts w:ascii="Calibri" w:eastAsia="Times New Roman" w:hAnsi="Calibri" w:cs="Calibri"/>
                <w:color w:val="000000"/>
                <w:sz w:val="20"/>
                <w:szCs w:val="20"/>
              </w:rPr>
            </w:pPr>
            <w:r w:rsidRPr="00A32D50">
              <w:rPr>
                <w:rFonts w:ascii="Calibri" w:eastAsia="Times New Roman" w:hAnsi="Calibri" w:cs="Calibri"/>
                <w:color w:val="000000"/>
                <w:sz w:val="20"/>
                <w:szCs w:val="20"/>
              </w:rPr>
              <w:t>Maximization</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,545</w:t>
            </w:r>
          </w:p>
        </w:tc>
        <w:tc>
          <w:tcPr>
            <w:tcW w:w="1200" w:type="dxa"/>
            <w:tcBorders>
              <w:top w:val="nil"/>
              <w:left w:val="nil"/>
              <w:bottom w:val="nil"/>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,401</w:t>
            </w:r>
          </w:p>
        </w:tc>
        <w:tc>
          <w:tcPr>
            <w:tcW w:w="1200" w:type="dxa"/>
            <w:tcBorders>
              <w:top w:val="nil"/>
              <w:left w:val="nil"/>
              <w:bottom w:val="nil"/>
              <w:right w:val="single" w:sz="4" w:space="0" w:color="auto"/>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,175</w:t>
            </w:r>
          </w:p>
        </w:tc>
      </w:tr>
      <w:tr w:rsidR="00A32D50" w:rsidRPr="00A32D50" w:rsidTr="00A32D50">
        <w:trPr>
          <w:trHeight w:val="315"/>
        </w:trPr>
        <w:tc>
          <w:tcPr>
            <w:tcW w:w="1920" w:type="dxa"/>
            <w:tcBorders>
              <w:top w:val="nil"/>
              <w:left w:val="single" w:sz="4" w:space="0" w:color="auto"/>
              <w:bottom w:val="double" w:sz="6" w:space="0" w:color="auto"/>
              <w:right w:val="single" w:sz="4" w:space="0" w:color="auto"/>
            </w:tcBorders>
            <w:shd w:val="clear" w:color="auto" w:fill="auto"/>
            <w:hideMark/>
          </w:tcPr>
          <w:p w:rsidR="00A32D50" w:rsidRPr="00A32D50" w:rsidRDefault="00A32D50" w:rsidP="00A32D50">
            <w:pPr>
              <w:spacing w:after="0" w:line="240" w:lineRule="auto"/>
              <w:jc w:val="left"/>
              <w:rPr>
                <w:rFonts w:ascii="Calibri" w:eastAsia="Times New Roman" w:hAnsi="Calibri" w:cs="Calibri"/>
                <w:color w:val="000000"/>
                <w:sz w:val="20"/>
                <w:szCs w:val="20"/>
              </w:rPr>
            </w:pPr>
            <w:r w:rsidRPr="00A32D50">
              <w:rPr>
                <w:rFonts w:ascii="Calibri" w:eastAsia="Times New Roman" w:hAnsi="Calibri" w:cs="Calibri"/>
                <w:color w:val="000000"/>
                <w:sz w:val="20"/>
                <w:szCs w:val="20"/>
              </w:rPr>
              <w:t>Constant</w:t>
            </w:r>
          </w:p>
        </w:tc>
        <w:tc>
          <w:tcPr>
            <w:tcW w:w="1200" w:type="dxa"/>
            <w:tcBorders>
              <w:top w:val="nil"/>
              <w:left w:val="nil"/>
              <w:bottom w:val="double" w:sz="6" w:space="0" w:color="auto"/>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-3,450</w:t>
            </w:r>
          </w:p>
        </w:tc>
        <w:tc>
          <w:tcPr>
            <w:tcW w:w="1200" w:type="dxa"/>
            <w:tcBorders>
              <w:top w:val="nil"/>
              <w:left w:val="nil"/>
              <w:bottom w:val="double" w:sz="6" w:space="0" w:color="auto"/>
              <w:right w:val="nil"/>
            </w:tcBorders>
            <w:shd w:val="clear" w:color="auto" w:fill="auto"/>
            <w:noWrap/>
            <w:hideMark/>
          </w:tcPr>
          <w:p w:rsidR="00A32D50" w:rsidRPr="00A32D50" w:rsidRDefault="00A32D50" w:rsidP="00A32D50">
            <w:pPr>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1,427</w:t>
            </w:r>
          </w:p>
        </w:tc>
        <w:tc>
          <w:tcPr>
            <w:tcW w:w="1200" w:type="dxa"/>
            <w:tcBorders>
              <w:top w:val="nil"/>
              <w:left w:val="nil"/>
              <w:bottom w:val="double" w:sz="6" w:space="0" w:color="auto"/>
              <w:right w:val="single" w:sz="4" w:space="0" w:color="auto"/>
            </w:tcBorders>
            <w:shd w:val="clear" w:color="auto" w:fill="auto"/>
            <w:noWrap/>
            <w:hideMark/>
          </w:tcPr>
          <w:p w:rsidR="00A32D50" w:rsidRPr="00A32D50" w:rsidRDefault="00A32D50" w:rsidP="00A32D50">
            <w:pPr>
              <w:keepNext/>
              <w:spacing w:after="0" w:line="240" w:lineRule="auto"/>
              <w:jc w:val="right"/>
              <w:rPr>
                <w:rFonts w:ascii="Calibri" w:eastAsia="Times New Roman" w:hAnsi="Calibri" w:cs="Calibri"/>
                <w:color w:val="000000"/>
                <w:sz w:val="20"/>
                <w:szCs w:val="20"/>
              </w:rPr>
            </w:pPr>
            <w:r w:rsidRPr="00A32D50">
              <w:rPr>
                <w:rFonts w:ascii="Calibri" w:eastAsia="Times New Roman" w:hAnsi="Calibri" w:cs="Calibri"/>
                <w:color w:val="000000"/>
                <w:sz w:val="20"/>
                <w:szCs w:val="20"/>
              </w:rPr>
              <w:t>,016</w:t>
            </w:r>
          </w:p>
        </w:tc>
      </w:tr>
    </w:tbl>
    <w:p w:rsidR="00A32D50" w:rsidRDefault="00A32D50" w:rsidP="00A32D50">
      <w:pPr>
        <w:pStyle w:val="Caption"/>
        <w:rPr>
          <w:color w:val="auto"/>
          <w:sz w:val="20"/>
          <w:szCs w:val="20"/>
        </w:rPr>
      </w:pPr>
      <w:bookmarkStart w:id="65" w:name="_Ref297642702"/>
      <w:bookmarkStart w:id="66" w:name="_Toc298256799"/>
      <w:r w:rsidRPr="00A32D50">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5</w:t>
      </w:r>
      <w:r w:rsidR="006D42CA">
        <w:rPr>
          <w:color w:val="auto"/>
          <w:sz w:val="20"/>
          <w:szCs w:val="20"/>
        </w:rPr>
        <w:fldChar w:fldCharType="end"/>
      </w:r>
      <w:bookmarkEnd w:id="65"/>
      <w:r w:rsidRPr="00A32D50">
        <w:rPr>
          <w:color w:val="auto"/>
          <w:sz w:val="20"/>
          <w:szCs w:val="20"/>
        </w:rPr>
        <w:t>: Stated Preference to Buy a German Car</w:t>
      </w:r>
      <w:r w:rsidR="00D34403">
        <w:rPr>
          <w:color w:val="auto"/>
          <w:sz w:val="20"/>
          <w:szCs w:val="20"/>
        </w:rPr>
        <w:t xml:space="preserve"> (Logit-Model)</w:t>
      </w:r>
      <w:bookmarkEnd w:id="66"/>
    </w:p>
    <w:p w:rsidR="004976AA" w:rsidRDefault="00A32D50" w:rsidP="00A32D50">
      <w:r>
        <w:t xml:space="preserve">The results indicate that Germans </w:t>
      </w:r>
      <w:r w:rsidR="005E7D99">
        <w:t xml:space="preserve">indeed </w:t>
      </w:r>
      <w:r>
        <w:t>show a significantly higher preference to buy German cars than Dutch respondents, thus supporting hypothesis H</w:t>
      </w:r>
      <w:r>
        <w:rPr>
          <w:vertAlign w:val="subscript"/>
        </w:rPr>
        <w:t>3b</w:t>
      </w:r>
      <w:r>
        <w:t>.</w:t>
      </w:r>
      <w:r w:rsidR="00FA206B">
        <w:t xml:space="preserve"> </w:t>
      </w:r>
      <w:r w:rsidR="004976AA">
        <w:t>This is also supported by an independent-samples t-test</w:t>
      </w:r>
      <w:r w:rsidR="005E7D99">
        <w:t>. This test reveals</w:t>
      </w:r>
      <w:r w:rsidR="004976AA">
        <w:t xml:space="preserve"> a significant difference between the means of the preference for a German car, depending on the nationality of the </w:t>
      </w:r>
      <w:r w:rsidR="004976AA" w:rsidRPr="00D34403">
        <w:t xml:space="preserve">respondent </w:t>
      </w:r>
      <w:r w:rsidR="004976AA" w:rsidRPr="000B0616">
        <w:t xml:space="preserve">(see </w:t>
      </w:r>
      <w:fldSimple w:instr=" REF _Ref297716947 \h  \* MERGEFORMAT ">
        <w:r w:rsidR="0088689F" w:rsidRPr="0088689F">
          <w:t>Table 19</w:t>
        </w:r>
      </w:fldSimple>
      <w:r w:rsidR="00A90E2C">
        <w:t xml:space="preserve"> </w:t>
      </w:r>
      <w:r w:rsidR="00D34403" w:rsidRPr="000B0616">
        <w:t xml:space="preserve">and </w:t>
      </w:r>
      <w:fldSimple w:instr=" REF _Ref297716949 \h  \* MERGEFORMAT ">
        <w:r w:rsidR="0088689F" w:rsidRPr="0088689F">
          <w:t>Table 20</w:t>
        </w:r>
      </w:fldSimple>
      <w:r w:rsidR="004976AA" w:rsidRPr="000B0616">
        <w:t xml:space="preserve"> in the appendix)</w:t>
      </w:r>
      <w:r w:rsidR="004976AA">
        <w:t>.</w:t>
      </w:r>
    </w:p>
    <w:p w:rsidR="005E7D99" w:rsidRDefault="005E7D99" w:rsidP="00A32D50">
      <w:r>
        <w:t>Regarding the effect of the nationality of a respondent on his or her preferences for certain countries of origin, differences exist when it comes to stated beha</w:t>
      </w:r>
      <w:r w:rsidR="000B0616">
        <w:t>vior, while the observed choice-</w:t>
      </w:r>
      <w:r>
        <w:t>behavior of Dutch and German respondents did not significantly differ.</w:t>
      </w:r>
      <w:r w:rsidR="008B5423">
        <w:t xml:space="preserve"> Comparable results have been obtained for the effect of gender on the preferred country of origin.</w:t>
      </w:r>
    </w:p>
    <w:p w:rsidR="00764DAF" w:rsidRDefault="00B56AB0" w:rsidP="00231303">
      <w:r>
        <w:t xml:space="preserve">Although not a direct part of one of my hypotheses, it is very interesting and relevant for marketing managers to </w:t>
      </w:r>
      <w:r w:rsidR="00764DAF">
        <w:t xml:space="preserve">understand why respondents prefer to buy German cars. To assess this, I included an open question in my survey, asking respondents to name reasons why they would prefer to buy a car from the country they chose. The most important factors for respondents who chose Germany as a </w:t>
      </w:r>
      <w:r w:rsidR="00BD5474">
        <w:t>desired country of origin were image (status and r</w:t>
      </w:r>
      <w:r w:rsidR="00764DAF">
        <w:t>eputation</w:t>
      </w:r>
      <w:r w:rsidR="00BD5474">
        <w:t>)</w:t>
      </w:r>
      <w:r w:rsidR="00764DAF">
        <w:t xml:space="preserve">, </w:t>
      </w:r>
      <w:r w:rsidR="00BD5474">
        <w:t>q</w:t>
      </w:r>
      <w:r w:rsidR="00764DAF">
        <w:t>uality</w:t>
      </w:r>
      <w:r w:rsidR="00BD5474">
        <w:t xml:space="preserve"> (engineering and reliability), as well as performance.</w:t>
      </w:r>
    </w:p>
    <w:p w:rsidR="00B56AB0" w:rsidRDefault="00BD5474" w:rsidP="00231303">
      <w:r>
        <w:t xml:space="preserve">Furthermore, it is interesting to </w:t>
      </w:r>
      <w:r w:rsidR="00B56AB0">
        <w:t>analyze which factors influence the stated importance of a car being actually built w</w:t>
      </w:r>
      <w:r>
        <w:t>h</w:t>
      </w:r>
      <w:r w:rsidR="00B56AB0">
        <w:t>ere it was developed. The variable (measured on a 5-point-Likert-scale) has a mean of 2.84 and a standard deviation of 1.142.</w:t>
      </w:r>
      <w:r w:rsidR="00440A19">
        <w:t xml:space="preserve"> Thus, overall it does not seem </w:t>
      </w:r>
      <w:r w:rsidR="00A25949">
        <w:t xml:space="preserve">to be </w:t>
      </w:r>
      <w:r w:rsidR="00440A19">
        <w:t xml:space="preserve">too relevant to respondents if the country of origin of the brand also is the country of manufacturing. In a linear regression with </w:t>
      </w:r>
      <w:r w:rsidR="005574B2">
        <w:t xml:space="preserve">the importance of the country of development being the country of manufacturing </w:t>
      </w:r>
      <w:r w:rsidR="00440A19">
        <w:t>as</w:t>
      </w:r>
      <w:r w:rsidR="005574B2">
        <w:t xml:space="preserve"> the dependent variable</w:t>
      </w:r>
      <w:r w:rsidR="00440A19">
        <w:t xml:space="preserve"> </w:t>
      </w:r>
      <w:r w:rsidR="00FE70B8">
        <w:t xml:space="preserve">and with the same explanatory variables as used </w:t>
      </w:r>
      <w:r w:rsidR="00440A19">
        <w:t xml:space="preserve">above, the following results can be observed (see </w:t>
      </w:r>
      <w:fldSimple w:instr=" REF _Ref297632702 \h  \* MERGEFORMAT ">
        <w:r w:rsidR="0088689F" w:rsidRPr="0088689F">
          <w:t>Table 6</w:t>
        </w:r>
      </w:fldSimple>
      <w:r w:rsidR="00440A19">
        <w:t>):</w:t>
      </w:r>
    </w:p>
    <w:tbl>
      <w:tblPr>
        <w:tblW w:w="8740" w:type="dxa"/>
        <w:tblInd w:w="93" w:type="dxa"/>
        <w:tblLook w:val="04A0"/>
      </w:tblPr>
      <w:tblGrid>
        <w:gridCol w:w="2740"/>
        <w:gridCol w:w="1200"/>
        <w:gridCol w:w="1200"/>
        <w:gridCol w:w="1281"/>
        <w:gridCol w:w="1200"/>
        <w:gridCol w:w="1200"/>
      </w:tblGrid>
      <w:tr w:rsidR="00440A19" w:rsidRPr="00440A19" w:rsidTr="00440A19">
        <w:trPr>
          <w:trHeight w:val="510"/>
        </w:trPr>
        <w:tc>
          <w:tcPr>
            <w:tcW w:w="2740" w:type="dxa"/>
            <w:vMerge w:val="restart"/>
            <w:tcBorders>
              <w:top w:val="double" w:sz="6" w:space="0" w:color="auto"/>
              <w:left w:val="single" w:sz="4" w:space="0" w:color="auto"/>
              <w:bottom w:val="single" w:sz="4" w:space="0" w:color="000000"/>
              <w:right w:val="single" w:sz="4" w:space="0" w:color="auto"/>
            </w:tcBorders>
            <w:shd w:val="clear" w:color="auto" w:fill="auto"/>
            <w:noWrap/>
            <w:vAlign w:val="center"/>
            <w:hideMark/>
          </w:tcPr>
          <w:p w:rsidR="00440A19" w:rsidRPr="00440A19" w:rsidRDefault="00440A19" w:rsidP="00440A19">
            <w:pPr>
              <w:spacing w:after="0" w:line="240" w:lineRule="auto"/>
              <w:jc w:val="center"/>
              <w:rPr>
                <w:rFonts w:eastAsia="Times New Roman" w:cstheme="minorHAnsi"/>
                <w:b/>
                <w:bCs/>
                <w:color w:val="000000"/>
                <w:sz w:val="20"/>
                <w:szCs w:val="20"/>
              </w:rPr>
            </w:pPr>
            <w:r w:rsidRPr="00440A19">
              <w:rPr>
                <w:rFonts w:eastAsia="Times New Roman" w:cstheme="minorHAnsi"/>
                <w:b/>
                <w:bCs/>
                <w:color w:val="000000"/>
                <w:sz w:val="20"/>
                <w:szCs w:val="20"/>
                <w:vertAlign w:val="superscript"/>
              </w:rPr>
              <w:lastRenderedPageBreak/>
              <w:t> </w:t>
            </w:r>
          </w:p>
        </w:tc>
        <w:tc>
          <w:tcPr>
            <w:tcW w:w="2400" w:type="dxa"/>
            <w:gridSpan w:val="2"/>
            <w:tcBorders>
              <w:top w:val="double" w:sz="6" w:space="0" w:color="auto"/>
              <w:left w:val="nil"/>
              <w:bottom w:val="nil"/>
              <w:right w:val="nil"/>
            </w:tcBorders>
            <w:shd w:val="clear" w:color="auto" w:fill="auto"/>
            <w:vAlign w:val="bottom"/>
            <w:hideMark/>
          </w:tcPr>
          <w:p w:rsidR="00440A19" w:rsidRPr="00440A19" w:rsidRDefault="00440A19" w:rsidP="00440A19">
            <w:pPr>
              <w:spacing w:after="0" w:line="240" w:lineRule="auto"/>
              <w:jc w:val="center"/>
              <w:rPr>
                <w:rFonts w:eastAsia="Times New Roman" w:cstheme="minorHAnsi"/>
                <w:color w:val="000000"/>
                <w:sz w:val="20"/>
                <w:szCs w:val="20"/>
              </w:rPr>
            </w:pPr>
            <w:r w:rsidRPr="00440A19">
              <w:rPr>
                <w:rFonts w:eastAsia="Times New Roman" w:cstheme="minorHAnsi"/>
                <w:color w:val="000000"/>
                <w:sz w:val="20"/>
                <w:szCs w:val="20"/>
              </w:rPr>
              <w:t>Unstandardized Coefficients</w:t>
            </w:r>
          </w:p>
        </w:tc>
        <w:tc>
          <w:tcPr>
            <w:tcW w:w="1200" w:type="dxa"/>
            <w:tcBorders>
              <w:top w:val="double" w:sz="6" w:space="0" w:color="auto"/>
              <w:left w:val="nil"/>
              <w:bottom w:val="nil"/>
              <w:right w:val="nil"/>
            </w:tcBorders>
            <w:shd w:val="clear" w:color="auto" w:fill="auto"/>
            <w:vAlign w:val="bottom"/>
            <w:hideMark/>
          </w:tcPr>
          <w:p w:rsidR="00440A19" w:rsidRPr="00440A19" w:rsidRDefault="00440A19" w:rsidP="00440A19">
            <w:pPr>
              <w:spacing w:after="0" w:line="240" w:lineRule="auto"/>
              <w:jc w:val="center"/>
              <w:rPr>
                <w:rFonts w:eastAsia="Times New Roman" w:cstheme="minorHAnsi"/>
                <w:color w:val="000000"/>
                <w:sz w:val="20"/>
                <w:szCs w:val="20"/>
              </w:rPr>
            </w:pPr>
            <w:r w:rsidRPr="00440A19">
              <w:rPr>
                <w:rFonts w:eastAsia="Times New Roman" w:cstheme="minorHAnsi"/>
                <w:color w:val="000000"/>
                <w:sz w:val="20"/>
                <w:szCs w:val="20"/>
              </w:rPr>
              <w:t>Standardized Coefficients</w:t>
            </w:r>
          </w:p>
        </w:tc>
        <w:tc>
          <w:tcPr>
            <w:tcW w:w="1200" w:type="dxa"/>
            <w:vMerge w:val="restart"/>
            <w:tcBorders>
              <w:top w:val="double" w:sz="6" w:space="0" w:color="auto"/>
              <w:left w:val="nil"/>
              <w:bottom w:val="single" w:sz="4" w:space="0" w:color="000000"/>
              <w:right w:val="nil"/>
            </w:tcBorders>
            <w:shd w:val="clear" w:color="auto" w:fill="auto"/>
            <w:vAlign w:val="bottom"/>
            <w:hideMark/>
          </w:tcPr>
          <w:p w:rsidR="00440A19" w:rsidRPr="00440A19" w:rsidRDefault="000D5246" w:rsidP="00440A19">
            <w:pPr>
              <w:spacing w:after="0" w:line="240" w:lineRule="auto"/>
              <w:jc w:val="center"/>
              <w:rPr>
                <w:rFonts w:eastAsia="Times New Roman" w:cstheme="minorHAnsi"/>
                <w:color w:val="000000"/>
                <w:sz w:val="20"/>
                <w:szCs w:val="20"/>
              </w:rPr>
            </w:pPr>
            <w:r w:rsidRPr="00440A19">
              <w:rPr>
                <w:rFonts w:eastAsia="Times New Roman" w:cstheme="minorHAnsi"/>
                <w:color w:val="000000"/>
                <w:sz w:val="20"/>
                <w:szCs w:val="20"/>
              </w:rPr>
              <w:t>T</w:t>
            </w:r>
          </w:p>
        </w:tc>
        <w:tc>
          <w:tcPr>
            <w:tcW w:w="1200" w:type="dxa"/>
            <w:vMerge w:val="restart"/>
            <w:tcBorders>
              <w:top w:val="double" w:sz="6" w:space="0" w:color="auto"/>
              <w:left w:val="nil"/>
              <w:bottom w:val="single" w:sz="4" w:space="0" w:color="000000"/>
              <w:right w:val="single" w:sz="4" w:space="0" w:color="auto"/>
            </w:tcBorders>
            <w:shd w:val="clear" w:color="auto" w:fill="auto"/>
            <w:vAlign w:val="bottom"/>
            <w:hideMark/>
          </w:tcPr>
          <w:p w:rsidR="00440A19" w:rsidRPr="00440A19" w:rsidRDefault="00440A19" w:rsidP="00440A19">
            <w:pPr>
              <w:spacing w:after="0" w:line="240" w:lineRule="auto"/>
              <w:jc w:val="center"/>
              <w:rPr>
                <w:rFonts w:eastAsia="Times New Roman" w:cstheme="minorHAnsi"/>
                <w:color w:val="000000"/>
                <w:sz w:val="20"/>
                <w:szCs w:val="20"/>
              </w:rPr>
            </w:pPr>
            <w:r w:rsidRPr="00440A19">
              <w:rPr>
                <w:rFonts w:eastAsia="Times New Roman" w:cstheme="minorHAnsi"/>
                <w:color w:val="000000"/>
                <w:sz w:val="20"/>
                <w:szCs w:val="20"/>
              </w:rPr>
              <w:t>Sig.</w:t>
            </w:r>
          </w:p>
        </w:tc>
      </w:tr>
      <w:tr w:rsidR="00440A19" w:rsidRPr="00440A19" w:rsidTr="00440A19">
        <w:trPr>
          <w:trHeight w:val="300"/>
        </w:trPr>
        <w:tc>
          <w:tcPr>
            <w:tcW w:w="2740" w:type="dxa"/>
            <w:vMerge/>
            <w:tcBorders>
              <w:top w:val="double" w:sz="6" w:space="0" w:color="auto"/>
              <w:left w:val="single" w:sz="4" w:space="0" w:color="auto"/>
              <w:bottom w:val="single" w:sz="4" w:space="0" w:color="000000"/>
              <w:right w:val="single" w:sz="4" w:space="0" w:color="auto"/>
            </w:tcBorders>
            <w:vAlign w:val="center"/>
            <w:hideMark/>
          </w:tcPr>
          <w:p w:rsidR="00440A19" w:rsidRPr="00440A19" w:rsidRDefault="00440A19" w:rsidP="00440A19">
            <w:pPr>
              <w:spacing w:after="0" w:line="240" w:lineRule="auto"/>
              <w:jc w:val="left"/>
              <w:rPr>
                <w:rFonts w:eastAsia="Times New Roman" w:cstheme="minorHAnsi"/>
                <w:b/>
                <w:bCs/>
                <w:color w:val="000000"/>
                <w:sz w:val="20"/>
                <w:szCs w:val="20"/>
              </w:rPr>
            </w:pPr>
          </w:p>
        </w:tc>
        <w:tc>
          <w:tcPr>
            <w:tcW w:w="1200" w:type="dxa"/>
            <w:tcBorders>
              <w:top w:val="nil"/>
              <w:left w:val="nil"/>
              <w:bottom w:val="single" w:sz="4" w:space="0" w:color="auto"/>
              <w:right w:val="nil"/>
            </w:tcBorders>
            <w:shd w:val="clear" w:color="auto" w:fill="auto"/>
            <w:vAlign w:val="bottom"/>
            <w:hideMark/>
          </w:tcPr>
          <w:p w:rsidR="00440A19" w:rsidRPr="00440A19" w:rsidRDefault="00440A19" w:rsidP="00440A19">
            <w:pPr>
              <w:spacing w:after="0" w:line="240" w:lineRule="auto"/>
              <w:jc w:val="center"/>
              <w:rPr>
                <w:rFonts w:eastAsia="Times New Roman" w:cstheme="minorHAnsi"/>
                <w:color w:val="000000"/>
                <w:sz w:val="20"/>
                <w:szCs w:val="20"/>
              </w:rPr>
            </w:pPr>
            <w:r w:rsidRPr="00440A19">
              <w:rPr>
                <w:rFonts w:eastAsia="Times New Roman" w:cstheme="minorHAnsi"/>
                <w:color w:val="000000"/>
                <w:sz w:val="20"/>
                <w:szCs w:val="20"/>
              </w:rPr>
              <w:t>B</w:t>
            </w:r>
          </w:p>
        </w:tc>
        <w:tc>
          <w:tcPr>
            <w:tcW w:w="1200" w:type="dxa"/>
            <w:tcBorders>
              <w:top w:val="nil"/>
              <w:left w:val="nil"/>
              <w:bottom w:val="single" w:sz="4" w:space="0" w:color="auto"/>
              <w:right w:val="nil"/>
            </w:tcBorders>
            <w:shd w:val="clear" w:color="auto" w:fill="auto"/>
            <w:vAlign w:val="bottom"/>
            <w:hideMark/>
          </w:tcPr>
          <w:p w:rsidR="00440A19" w:rsidRPr="00440A19" w:rsidRDefault="00440A19" w:rsidP="00440A19">
            <w:pPr>
              <w:spacing w:after="0" w:line="240" w:lineRule="auto"/>
              <w:jc w:val="center"/>
              <w:rPr>
                <w:rFonts w:eastAsia="Times New Roman" w:cstheme="minorHAnsi"/>
                <w:color w:val="000000"/>
                <w:sz w:val="20"/>
                <w:szCs w:val="20"/>
              </w:rPr>
            </w:pPr>
            <w:r w:rsidRPr="00440A19">
              <w:rPr>
                <w:rFonts w:eastAsia="Times New Roman" w:cstheme="minorHAnsi"/>
                <w:color w:val="000000"/>
                <w:sz w:val="20"/>
                <w:szCs w:val="20"/>
              </w:rPr>
              <w:t>Std. Error</w:t>
            </w:r>
          </w:p>
        </w:tc>
        <w:tc>
          <w:tcPr>
            <w:tcW w:w="1200" w:type="dxa"/>
            <w:tcBorders>
              <w:top w:val="nil"/>
              <w:left w:val="nil"/>
              <w:bottom w:val="single" w:sz="4" w:space="0" w:color="auto"/>
              <w:right w:val="nil"/>
            </w:tcBorders>
            <w:shd w:val="clear" w:color="auto" w:fill="auto"/>
            <w:vAlign w:val="bottom"/>
            <w:hideMark/>
          </w:tcPr>
          <w:p w:rsidR="00440A19" w:rsidRPr="00440A19" w:rsidRDefault="00440A19" w:rsidP="00440A19">
            <w:pPr>
              <w:spacing w:after="0" w:line="240" w:lineRule="auto"/>
              <w:jc w:val="center"/>
              <w:rPr>
                <w:rFonts w:eastAsia="Times New Roman" w:cstheme="minorHAnsi"/>
                <w:color w:val="000000"/>
                <w:sz w:val="20"/>
                <w:szCs w:val="20"/>
              </w:rPr>
            </w:pPr>
            <w:r w:rsidRPr="00440A19">
              <w:rPr>
                <w:rFonts w:eastAsia="Times New Roman" w:cstheme="minorHAnsi"/>
                <w:color w:val="000000"/>
                <w:sz w:val="20"/>
                <w:szCs w:val="20"/>
              </w:rPr>
              <w:t>Beta</w:t>
            </w:r>
          </w:p>
        </w:tc>
        <w:tc>
          <w:tcPr>
            <w:tcW w:w="1200" w:type="dxa"/>
            <w:vMerge/>
            <w:tcBorders>
              <w:top w:val="double" w:sz="6" w:space="0" w:color="auto"/>
              <w:left w:val="nil"/>
              <w:bottom w:val="single" w:sz="4" w:space="0" w:color="000000"/>
              <w:right w:val="nil"/>
            </w:tcBorders>
            <w:vAlign w:val="center"/>
            <w:hideMark/>
          </w:tcPr>
          <w:p w:rsidR="00440A19" w:rsidRPr="00440A19" w:rsidRDefault="00440A19" w:rsidP="00440A19">
            <w:pPr>
              <w:spacing w:after="0" w:line="240" w:lineRule="auto"/>
              <w:jc w:val="left"/>
              <w:rPr>
                <w:rFonts w:eastAsia="Times New Roman" w:cstheme="minorHAnsi"/>
                <w:color w:val="000000"/>
                <w:sz w:val="20"/>
                <w:szCs w:val="20"/>
              </w:rPr>
            </w:pPr>
          </w:p>
        </w:tc>
        <w:tc>
          <w:tcPr>
            <w:tcW w:w="1200" w:type="dxa"/>
            <w:vMerge/>
            <w:tcBorders>
              <w:top w:val="double" w:sz="6" w:space="0" w:color="auto"/>
              <w:left w:val="nil"/>
              <w:bottom w:val="single" w:sz="4" w:space="0" w:color="000000"/>
              <w:right w:val="single" w:sz="4" w:space="0" w:color="auto"/>
            </w:tcBorders>
            <w:vAlign w:val="center"/>
            <w:hideMark/>
          </w:tcPr>
          <w:p w:rsidR="00440A19" w:rsidRPr="00440A19" w:rsidRDefault="00440A19" w:rsidP="00440A19">
            <w:pPr>
              <w:spacing w:after="0" w:line="240" w:lineRule="auto"/>
              <w:jc w:val="left"/>
              <w:rPr>
                <w:rFonts w:eastAsia="Times New Roman" w:cstheme="minorHAnsi"/>
                <w:color w:val="000000"/>
                <w:sz w:val="20"/>
                <w:szCs w:val="20"/>
              </w:rPr>
            </w:pPr>
          </w:p>
        </w:tc>
      </w:tr>
      <w:tr w:rsidR="00440A19" w:rsidRPr="00440A19" w:rsidTr="00440A19">
        <w:trPr>
          <w:trHeight w:val="300"/>
        </w:trPr>
        <w:tc>
          <w:tcPr>
            <w:tcW w:w="2740" w:type="dxa"/>
            <w:tcBorders>
              <w:top w:val="nil"/>
              <w:left w:val="single" w:sz="4" w:space="0" w:color="auto"/>
              <w:bottom w:val="nil"/>
              <w:right w:val="single" w:sz="4" w:space="0" w:color="auto"/>
            </w:tcBorders>
            <w:shd w:val="clear" w:color="auto" w:fill="auto"/>
            <w:hideMark/>
          </w:tcPr>
          <w:p w:rsidR="00440A19" w:rsidRPr="00440A19" w:rsidRDefault="00440A19" w:rsidP="00440A19">
            <w:pPr>
              <w:spacing w:after="0" w:line="240" w:lineRule="auto"/>
              <w:jc w:val="left"/>
              <w:rPr>
                <w:rFonts w:eastAsia="Times New Roman" w:cstheme="minorHAnsi"/>
                <w:color w:val="000000"/>
                <w:sz w:val="20"/>
                <w:szCs w:val="20"/>
              </w:rPr>
            </w:pPr>
            <w:r w:rsidRPr="00440A19">
              <w:rPr>
                <w:rFonts w:eastAsia="Times New Roman" w:cstheme="minorHAnsi"/>
                <w:color w:val="000000"/>
                <w:sz w:val="20"/>
                <w:szCs w:val="20"/>
              </w:rPr>
              <w:t>(Constant)</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,427</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,494</w:t>
            </w:r>
          </w:p>
        </w:tc>
        <w:tc>
          <w:tcPr>
            <w:tcW w:w="1200" w:type="dxa"/>
            <w:tcBorders>
              <w:top w:val="nil"/>
              <w:left w:val="nil"/>
              <w:bottom w:val="nil"/>
              <w:right w:val="nil"/>
            </w:tcBorders>
            <w:shd w:val="clear" w:color="auto" w:fill="auto"/>
            <w:noWrap/>
            <w:vAlign w:val="center"/>
            <w:hideMark/>
          </w:tcPr>
          <w:p w:rsidR="00440A19" w:rsidRPr="00440A19" w:rsidRDefault="00440A19" w:rsidP="00440A19">
            <w:pPr>
              <w:spacing w:after="0" w:line="240" w:lineRule="auto"/>
              <w:jc w:val="center"/>
              <w:rPr>
                <w:rFonts w:eastAsia="Times New Roman" w:cstheme="minorHAnsi"/>
                <w:sz w:val="20"/>
                <w:szCs w:val="20"/>
              </w:rPr>
            </w:pP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,863</w:t>
            </w:r>
          </w:p>
        </w:tc>
        <w:tc>
          <w:tcPr>
            <w:tcW w:w="1200" w:type="dxa"/>
            <w:tcBorders>
              <w:top w:val="nil"/>
              <w:left w:val="nil"/>
              <w:bottom w:val="nil"/>
              <w:right w:val="single" w:sz="4" w:space="0" w:color="auto"/>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,390</w:t>
            </w:r>
          </w:p>
        </w:tc>
      </w:tr>
      <w:tr w:rsidR="00440A19" w:rsidRPr="00440A19" w:rsidTr="00440A19">
        <w:trPr>
          <w:trHeight w:val="300"/>
        </w:trPr>
        <w:tc>
          <w:tcPr>
            <w:tcW w:w="2740" w:type="dxa"/>
            <w:tcBorders>
              <w:top w:val="nil"/>
              <w:left w:val="single" w:sz="4" w:space="0" w:color="auto"/>
              <w:bottom w:val="nil"/>
              <w:right w:val="single" w:sz="4" w:space="0" w:color="auto"/>
            </w:tcBorders>
            <w:shd w:val="clear" w:color="auto" w:fill="auto"/>
            <w:hideMark/>
          </w:tcPr>
          <w:p w:rsidR="00440A19" w:rsidRPr="00440A19" w:rsidRDefault="00440A19" w:rsidP="00440A19">
            <w:pPr>
              <w:spacing w:after="0" w:line="240" w:lineRule="auto"/>
              <w:jc w:val="left"/>
              <w:rPr>
                <w:rFonts w:eastAsia="Times New Roman" w:cstheme="minorHAnsi"/>
                <w:color w:val="000000"/>
                <w:sz w:val="20"/>
                <w:szCs w:val="20"/>
              </w:rPr>
            </w:pPr>
            <w:r w:rsidRPr="00440A19">
              <w:rPr>
                <w:rFonts w:eastAsia="Times New Roman" w:cstheme="minorHAnsi"/>
                <w:color w:val="000000"/>
                <w:sz w:val="20"/>
                <w:szCs w:val="20"/>
              </w:rPr>
              <w:t>Age</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,087</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,045</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,170</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1,928</w:t>
            </w:r>
          </w:p>
        </w:tc>
        <w:tc>
          <w:tcPr>
            <w:tcW w:w="1200" w:type="dxa"/>
            <w:tcBorders>
              <w:top w:val="nil"/>
              <w:left w:val="nil"/>
              <w:bottom w:val="nil"/>
              <w:right w:val="single" w:sz="4" w:space="0" w:color="auto"/>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,057</w:t>
            </w:r>
          </w:p>
        </w:tc>
      </w:tr>
      <w:tr w:rsidR="00440A19" w:rsidRPr="00440A19" w:rsidTr="00440A19">
        <w:trPr>
          <w:trHeight w:val="300"/>
        </w:trPr>
        <w:tc>
          <w:tcPr>
            <w:tcW w:w="2740" w:type="dxa"/>
            <w:tcBorders>
              <w:top w:val="nil"/>
              <w:left w:val="single" w:sz="4" w:space="0" w:color="auto"/>
              <w:bottom w:val="nil"/>
              <w:right w:val="single" w:sz="4" w:space="0" w:color="auto"/>
            </w:tcBorders>
            <w:shd w:val="clear" w:color="auto" w:fill="auto"/>
            <w:hideMark/>
          </w:tcPr>
          <w:p w:rsidR="00440A19" w:rsidRPr="00440A19" w:rsidRDefault="00440A19" w:rsidP="00440A19">
            <w:pPr>
              <w:spacing w:after="0" w:line="240" w:lineRule="auto"/>
              <w:jc w:val="left"/>
              <w:rPr>
                <w:rFonts w:eastAsia="Times New Roman" w:cstheme="minorHAnsi"/>
                <w:color w:val="000000"/>
                <w:sz w:val="20"/>
                <w:szCs w:val="20"/>
              </w:rPr>
            </w:pPr>
            <w:r w:rsidRPr="00440A19">
              <w:rPr>
                <w:rFonts w:eastAsia="Times New Roman" w:cstheme="minorHAnsi"/>
                <w:color w:val="000000"/>
                <w:sz w:val="20"/>
                <w:szCs w:val="20"/>
              </w:rPr>
              <w:t>Gender (Male)</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-,127</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,198</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-,055</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-,643</w:t>
            </w:r>
          </w:p>
        </w:tc>
        <w:tc>
          <w:tcPr>
            <w:tcW w:w="1200" w:type="dxa"/>
            <w:tcBorders>
              <w:top w:val="nil"/>
              <w:left w:val="nil"/>
              <w:bottom w:val="nil"/>
              <w:right w:val="single" w:sz="4" w:space="0" w:color="auto"/>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,522</w:t>
            </w:r>
          </w:p>
        </w:tc>
      </w:tr>
      <w:tr w:rsidR="00440A19" w:rsidRPr="00440A19" w:rsidTr="00440A19">
        <w:trPr>
          <w:trHeight w:val="300"/>
        </w:trPr>
        <w:tc>
          <w:tcPr>
            <w:tcW w:w="2740" w:type="dxa"/>
            <w:tcBorders>
              <w:top w:val="nil"/>
              <w:left w:val="single" w:sz="4" w:space="0" w:color="auto"/>
              <w:bottom w:val="nil"/>
              <w:right w:val="single" w:sz="4" w:space="0" w:color="auto"/>
            </w:tcBorders>
            <w:shd w:val="clear" w:color="auto" w:fill="auto"/>
            <w:hideMark/>
          </w:tcPr>
          <w:p w:rsidR="00440A19" w:rsidRPr="00440A19" w:rsidRDefault="00440A19" w:rsidP="00440A19">
            <w:pPr>
              <w:spacing w:after="0" w:line="240" w:lineRule="auto"/>
              <w:jc w:val="left"/>
              <w:rPr>
                <w:rFonts w:eastAsia="Times New Roman" w:cstheme="minorHAnsi"/>
                <w:color w:val="000000"/>
                <w:sz w:val="20"/>
                <w:szCs w:val="20"/>
              </w:rPr>
            </w:pPr>
            <w:r w:rsidRPr="00440A19">
              <w:rPr>
                <w:rFonts w:eastAsia="Times New Roman" w:cstheme="minorHAnsi"/>
                <w:color w:val="000000"/>
                <w:sz w:val="20"/>
                <w:szCs w:val="20"/>
              </w:rPr>
              <w:t>Nationality (German)</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-,140</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,210</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-,059</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-,668</w:t>
            </w:r>
          </w:p>
        </w:tc>
        <w:tc>
          <w:tcPr>
            <w:tcW w:w="1200" w:type="dxa"/>
            <w:tcBorders>
              <w:top w:val="nil"/>
              <w:left w:val="nil"/>
              <w:bottom w:val="nil"/>
              <w:right w:val="single" w:sz="4" w:space="0" w:color="auto"/>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,506</w:t>
            </w:r>
          </w:p>
        </w:tc>
      </w:tr>
      <w:tr w:rsidR="00440A19" w:rsidRPr="00440A19" w:rsidTr="00440A19">
        <w:trPr>
          <w:trHeight w:val="300"/>
        </w:trPr>
        <w:tc>
          <w:tcPr>
            <w:tcW w:w="2740" w:type="dxa"/>
            <w:tcBorders>
              <w:top w:val="nil"/>
              <w:left w:val="single" w:sz="4" w:space="0" w:color="auto"/>
              <w:bottom w:val="nil"/>
              <w:right w:val="single" w:sz="4" w:space="0" w:color="auto"/>
            </w:tcBorders>
            <w:shd w:val="clear" w:color="auto" w:fill="auto"/>
            <w:hideMark/>
          </w:tcPr>
          <w:p w:rsidR="00440A19" w:rsidRPr="00440A19" w:rsidRDefault="00440A19" w:rsidP="00440A19">
            <w:pPr>
              <w:spacing w:after="0" w:line="240" w:lineRule="auto"/>
              <w:jc w:val="left"/>
              <w:rPr>
                <w:rFonts w:eastAsia="Times New Roman" w:cstheme="minorHAnsi"/>
                <w:color w:val="000000"/>
                <w:sz w:val="20"/>
                <w:szCs w:val="20"/>
              </w:rPr>
            </w:pPr>
            <w:r w:rsidRPr="00440A19">
              <w:rPr>
                <w:rFonts w:eastAsia="Times New Roman" w:cstheme="minorHAnsi"/>
                <w:color w:val="000000"/>
                <w:sz w:val="20"/>
                <w:szCs w:val="20"/>
              </w:rPr>
              <w:t>Maximization</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,174</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,137</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,108</w:t>
            </w:r>
          </w:p>
        </w:tc>
        <w:tc>
          <w:tcPr>
            <w:tcW w:w="1200" w:type="dxa"/>
            <w:tcBorders>
              <w:top w:val="nil"/>
              <w:left w:val="nil"/>
              <w:bottom w:val="nil"/>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1,269</w:t>
            </w:r>
          </w:p>
        </w:tc>
        <w:tc>
          <w:tcPr>
            <w:tcW w:w="1200" w:type="dxa"/>
            <w:tcBorders>
              <w:top w:val="nil"/>
              <w:left w:val="nil"/>
              <w:bottom w:val="nil"/>
              <w:right w:val="single" w:sz="4" w:space="0" w:color="auto"/>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,208</w:t>
            </w:r>
          </w:p>
        </w:tc>
      </w:tr>
      <w:tr w:rsidR="00440A19" w:rsidRPr="00440A19" w:rsidTr="00440A19">
        <w:trPr>
          <w:trHeight w:val="315"/>
        </w:trPr>
        <w:tc>
          <w:tcPr>
            <w:tcW w:w="2740" w:type="dxa"/>
            <w:tcBorders>
              <w:top w:val="nil"/>
              <w:left w:val="single" w:sz="4" w:space="0" w:color="auto"/>
              <w:bottom w:val="double" w:sz="6" w:space="0" w:color="auto"/>
              <w:right w:val="single" w:sz="4" w:space="0" w:color="auto"/>
            </w:tcBorders>
            <w:shd w:val="clear" w:color="auto" w:fill="auto"/>
            <w:hideMark/>
          </w:tcPr>
          <w:p w:rsidR="00440A19" w:rsidRPr="00440A19" w:rsidRDefault="00440A19" w:rsidP="00440A19">
            <w:pPr>
              <w:spacing w:after="0" w:line="240" w:lineRule="auto"/>
              <w:jc w:val="left"/>
              <w:rPr>
                <w:rFonts w:eastAsia="Times New Roman" w:cstheme="minorHAnsi"/>
                <w:color w:val="000000"/>
                <w:sz w:val="20"/>
                <w:szCs w:val="20"/>
              </w:rPr>
            </w:pPr>
            <w:r w:rsidRPr="00440A19">
              <w:rPr>
                <w:rFonts w:eastAsia="Times New Roman" w:cstheme="minorHAnsi"/>
                <w:color w:val="000000"/>
                <w:sz w:val="20"/>
                <w:szCs w:val="20"/>
              </w:rPr>
              <w:t>Stated Importance of CoO</w:t>
            </w:r>
          </w:p>
        </w:tc>
        <w:tc>
          <w:tcPr>
            <w:tcW w:w="1200" w:type="dxa"/>
            <w:tcBorders>
              <w:top w:val="nil"/>
              <w:left w:val="nil"/>
              <w:bottom w:val="double" w:sz="6" w:space="0" w:color="auto"/>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,494</w:t>
            </w:r>
          </w:p>
        </w:tc>
        <w:tc>
          <w:tcPr>
            <w:tcW w:w="1200" w:type="dxa"/>
            <w:tcBorders>
              <w:top w:val="nil"/>
              <w:left w:val="nil"/>
              <w:bottom w:val="double" w:sz="6" w:space="0" w:color="auto"/>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,077</w:t>
            </w:r>
          </w:p>
        </w:tc>
        <w:tc>
          <w:tcPr>
            <w:tcW w:w="1200" w:type="dxa"/>
            <w:tcBorders>
              <w:top w:val="nil"/>
              <w:left w:val="nil"/>
              <w:bottom w:val="double" w:sz="6" w:space="0" w:color="auto"/>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,562</w:t>
            </w:r>
          </w:p>
        </w:tc>
        <w:tc>
          <w:tcPr>
            <w:tcW w:w="1200" w:type="dxa"/>
            <w:tcBorders>
              <w:top w:val="nil"/>
              <w:left w:val="nil"/>
              <w:bottom w:val="double" w:sz="6" w:space="0" w:color="auto"/>
              <w:right w:val="nil"/>
            </w:tcBorders>
            <w:shd w:val="clear" w:color="auto" w:fill="auto"/>
            <w:noWrap/>
            <w:hideMark/>
          </w:tcPr>
          <w:p w:rsidR="00440A19" w:rsidRPr="00440A19" w:rsidRDefault="00440A19" w:rsidP="00440A19">
            <w:pPr>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6,408</w:t>
            </w:r>
          </w:p>
        </w:tc>
        <w:tc>
          <w:tcPr>
            <w:tcW w:w="1200" w:type="dxa"/>
            <w:tcBorders>
              <w:top w:val="nil"/>
              <w:left w:val="nil"/>
              <w:bottom w:val="double" w:sz="6" w:space="0" w:color="auto"/>
              <w:right w:val="single" w:sz="4" w:space="0" w:color="auto"/>
            </w:tcBorders>
            <w:shd w:val="clear" w:color="auto" w:fill="auto"/>
            <w:noWrap/>
            <w:hideMark/>
          </w:tcPr>
          <w:p w:rsidR="00440A19" w:rsidRPr="00440A19" w:rsidRDefault="00440A19" w:rsidP="00440A19">
            <w:pPr>
              <w:keepNext/>
              <w:spacing w:after="0" w:line="240" w:lineRule="auto"/>
              <w:jc w:val="right"/>
              <w:rPr>
                <w:rFonts w:eastAsia="Times New Roman" w:cstheme="minorHAnsi"/>
                <w:color w:val="000000"/>
                <w:sz w:val="20"/>
                <w:szCs w:val="20"/>
              </w:rPr>
            </w:pPr>
            <w:r w:rsidRPr="00440A19">
              <w:rPr>
                <w:rFonts w:eastAsia="Times New Roman" w:cstheme="minorHAnsi"/>
                <w:color w:val="000000"/>
                <w:sz w:val="20"/>
                <w:szCs w:val="20"/>
              </w:rPr>
              <w:t>,000</w:t>
            </w:r>
          </w:p>
        </w:tc>
      </w:tr>
    </w:tbl>
    <w:p w:rsidR="00440A19" w:rsidRPr="00440A19" w:rsidRDefault="00440A19" w:rsidP="00440A19">
      <w:pPr>
        <w:pStyle w:val="Caption"/>
        <w:rPr>
          <w:color w:val="auto"/>
          <w:sz w:val="20"/>
          <w:szCs w:val="20"/>
        </w:rPr>
      </w:pPr>
      <w:bookmarkStart w:id="67" w:name="_Ref297632702"/>
      <w:bookmarkStart w:id="68" w:name="_Toc298256800"/>
      <w:r w:rsidRPr="00440A19">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6</w:t>
      </w:r>
      <w:r w:rsidR="006D42CA">
        <w:rPr>
          <w:color w:val="auto"/>
          <w:sz w:val="20"/>
          <w:szCs w:val="20"/>
        </w:rPr>
        <w:fldChar w:fldCharType="end"/>
      </w:r>
      <w:bookmarkEnd w:id="67"/>
      <w:r w:rsidRPr="00440A19">
        <w:rPr>
          <w:color w:val="auto"/>
          <w:sz w:val="20"/>
          <w:szCs w:val="20"/>
        </w:rPr>
        <w:t>: Importance of Country of Development being Country of Manufacturing (Linear Regression)</w:t>
      </w:r>
      <w:bookmarkEnd w:id="68"/>
    </w:p>
    <w:p w:rsidR="0009704B" w:rsidRDefault="00440A19" w:rsidP="005451F1">
      <w:r>
        <w:t>Additionally to the independent variables already measured above, I included the stated importance of the country of origin of a car.</w:t>
      </w:r>
      <w:r w:rsidR="0009704B">
        <w:rPr>
          <w:rStyle w:val="FootnoteReference"/>
        </w:rPr>
        <w:footnoteReference w:id="1"/>
      </w:r>
      <w:r>
        <w:t xml:space="preserve"> This variable, as well as the age-variable, has a positively significant impact on the rating of the importance of the country of development being the country of manufacturing</w:t>
      </w:r>
      <w:r w:rsidR="0009704B">
        <w:t>, too</w:t>
      </w:r>
      <w:r>
        <w:t>.</w:t>
      </w:r>
      <w:r w:rsidR="0009704B">
        <w:t xml:space="preserve"> This leads to the conclusion that that the more important the country of origin of a car is to a potential customer, the more important becomes the fact that this particular car is built (and not only developed) in that country, too.</w:t>
      </w:r>
    </w:p>
    <w:p w:rsidR="00D129FF" w:rsidRDefault="0009704B" w:rsidP="005451F1">
      <w:r>
        <w:t>Moreover, the fact that age also is a positively significant variable further supports my hypothesis H</w:t>
      </w:r>
      <w:r>
        <w:rPr>
          <w:vertAlign w:val="subscript"/>
        </w:rPr>
        <w:t>1</w:t>
      </w:r>
      <w:r>
        <w:t>, stating that a particular country of origin of a premium vehicle is more important for elderly individuals than for younger ones.</w:t>
      </w:r>
    </w:p>
    <w:p w:rsidR="00D129FF" w:rsidRDefault="00D129FF" w:rsidP="005451F1">
      <w:r>
        <w:t>In the next section, I will analyze the second set of my hypotheses, addressing effects on the willingness to pay for premium cars from certain countries.</w:t>
      </w:r>
    </w:p>
    <w:p w:rsidR="00D129FF" w:rsidRDefault="00D129FF" w:rsidP="005451F1"/>
    <w:p w:rsidR="00D129FF" w:rsidRDefault="00D129FF" w:rsidP="00D129FF">
      <w:pPr>
        <w:pStyle w:val="Heading3"/>
      </w:pPr>
      <w:bookmarkStart w:id="69" w:name="_Toc298256743"/>
      <w:bookmarkStart w:id="70" w:name="_Toc298848268"/>
      <w:r>
        <w:t>3.5.2 Willingness to Pay Price Premiums for German Automobiles</w:t>
      </w:r>
      <w:bookmarkEnd w:id="69"/>
      <w:bookmarkEnd w:id="70"/>
    </w:p>
    <w:p w:rsidR="007A34AB" w:rsidRDefault="00647CEE" w:rsidP="00647CEE">
      <w:r>
        <w:t>The willingness to pay price premiums for certain cars (in this case: German ones) was</w:t>
      </w:r>
      <w:r w:rsidR="007A34AB">
        <w:t xml:space="preserve"> measured with a hypothetical story of a new premium car being developed in Italy. Respondents were then asked to indicate how much more or less they would be willing to pay for this particular car if it was built in one of the other countries that were part of my research. Since my thesis only addresses country-of-origin-effects on German automobiles, I will only analyze the willingness to pay for German cars in depth, using a linear regression. To get an </w:t>
      </w:r>
      <w:r w:rsidR="007A34AB">
        <w:lastRenderedPageBreak/>
        <w:t xml:space="preserve">overall picture, the descriptives of the results for all countries (except Italy as the baseline) are given in </w:t>
      </w:r>
      <w:fldSimple w:instr=" REF _Ref297716985 \h  \* MERGEFORMAT ">
        <w:r w:rsidR="0088689F" w:rsidRPr="0088689F">
          <w:t>Table 21</w:t>
        </w:r>
      </w:fldSimple>
      <w:r w:rsidR="00D34403">
        <w:t xml:space="preserve"> </w:t>
      </w:r>
      <w:r w:rsidR="007A34AB" w:rsidRPr="000B0616">
        <w:t>in the appendix</w:t>
      </w:r>
      <w:r w:rsidR="007A34AB">
        <w:t>.</w:t>
      </w:r>
      <w:r w:rsidR="002D2BB5">
        <w:t xml:space="preserve"> A value of 5 on the scale from 1-9 is associated with being willing to pay the same price as for the car when it was developed in Italy. The willingness to pay for the German car, with a mean of 6.56, is the only one that is above this value.</w:t>
      </w:r>
    </w:p>
    <w:p w:rsidR="00647CEE" w:rsidRDefault="007A34AB" w:rsidP="00647CEE">
      <w:pPr>
        <w:rPr>
          <w:noProof/>
        </w:rPr>
      </w:pPr>
      <w:r>
        <w:t>Willingness to pay was</w:t>
      </w:r>
      <w:r w:rsidR="00647CEE">
        <w:t xml:space="preserve"> included in my conceptual model</w:t>
      </w:r>
      <w:r w:rsidR="000114C0">
        <w:t xml:space="preserve"> (</w:t>
      </w:r>
      <w:fldSimple w:instr=" REF _Ref297636858 \h  \* MERGEFORMAT ">
        <w:r w:rsidR="0088689F" w:rsidRPr="0088689F">
          <w:t>Figure 2</w:t>
        </w:r>
      </w:fldSimple>
      <w:r w:rsidR="000114C0">
        <w:t>)</w:t>
      </w:r>
      <w:r w:rsidR="00647CEE">
        <w:t xml:space="preserve"> as being mediated by the country-of-origin-effect </w:t>
      </w:r>
      <w:r>
        <w:t>(</w:t>
      </w:r>
      <w:r w:rsidR="00647CEE">
        <w:t>H</w:t>
      </w:r>
      <w:r w:rsidR="00647CEE">
        <w:rPr>
          <w:vertAlign w:val="subscript"/>
        </w:rPr>
        <w:t>5e</w:t>
      </w:r>
      <w:r w:rsidR="00647CEE">
        <w:t>). So before checking the other hypotheses</w:t>
      </w:r>
      <w:r>
        <w:t xml:space="preserve"> regarding the effect of age, gender, etc.</w:t>
      </w:r>
      <w:r w:rsidR="00647CEE">
        <w:t xml:space="preserve">, I will test if this mediating effect really occurs. To do this, I will follow the procedure presented by </w:t>
      </w:r>
      <w:r w:rsidR="00647CEE">
        <w:rPr>
          <w:noProof/>
        </w:rPr>
        <w:t>Judd and Kenny</w:t>
      </w:r>
      <w:r w:rsidR="00647CEE" w:rsidRPr="00647CEE">
        <w:rPr>
          <w:noProof/>
        </w:rPr>
        <w:t xml:space="preserve"> </w:t>
      </w:r>
      <w:r w:rsidR="00647CEE">
        <w:rPr>
          <w:noProof/>
        </w:rPr>
        <w:t>(</w:t>
      </w:r>
      <w:r w:rsidR="00647CEE" w:rsidRPr="00647CEE">
        <w:rPr>
          <w:noProof/>
        </w:rPr>
        <w:t>1981)</w:t>
      </w:r>
      <w:r w:rsidR="00647CEE">
        <w:rPr>
          <w:noProof/>
        </w:rPr>
        <w:t>, and Baron and</w:t>
      </w:r>
      <w:r w:rsidR="00647CEE" w:rsidRPr="00647CEE">
        <w:rPr>
          <w:noProof/>
        </w:rPr>
        <w:t xml:space="preserve"> Kenny</w:t>
      </w:r>
      <w:r w:rsidR="00647CEE">
        <w:rPr>
          <w:noProof/>
        </w:rPr>
        <w:t xml:space="preserve"> (</w:t>
      </w:r>
      <w:r w:rsidR="00647CEE" w:rsidRPr="00647CEE">
        <w:rPr>
          <w:noProof/>
        </w:rPr>
        <w:t>1986)</w:t>
      </w:r>
      <w:r w:rsidR="00647CEE">
        <w:rPr>
          <w:noProof/>
        </w:rPr>
        <w:t>.</w:t>
      </w:r>
    </w:p>
    <w:p w:rsidR="007A34AB" w:rsidRDefault="002D2BB5" w:rsidP="00647CEE">
      <w:pPr>
        <w:rPr>
          <w:noProof/>
        </w:rPr>
      </w:pPr>
      <w:r>
        <w:rPr>
          <w:noProof/>
        </w:rPr>
        <w:t>I used</w:t>
      </w:r>
      <w:r w:rsidR="007A34AB">
        <w:rPr>
          <w:noProof/>
        </w:rPr>
        <w:t xml:space="preserve"> the already established independent variables from above plus an added country-of-origin-effect-variable in a linear regression with the willingness to pay price premiums for a German car as the dependent variable</w:t>
      </w:r>
      <w:r>
        <w:rPr>
          <w:noProof/>
        </w:rPr>
        <w:t>. The country-of-origin-effect-variable was operationalized as a dummy, capturing if a respondent switch</w:t>
      </w:r>
      <w:r w:rsidR="001801A9">
        <w:rPr>
          <w:noProof/>
        </w:rPr>
        <w:t>ed</w:t>
      </w:r>
      <w:r>
        <w:rPr>
          <w:noProof/>
        </w:rPr>
        <w:t xml:space="preserve"> to the German car across the two questions or not.</w:t>
      </w:r>
      <w:r w:rsidR="007A34AB">
        <w:rPr>
          <w:noProof/>
        </w:rPr>
        <w:t xml:space="preserve"> </w:t>
      </w:r>
      <w:r>
        <w:rPr>
          <w:noProof/>
        </w:rPr>
        <w:t>T</w:t>
      </w:r>
      <w:r w:rsidR="007A34AB">
        <w:rPr>
          <w:noProof/>
        </w:rPr>
        <w:t>he following results occur (see</w:t>
      </w:r>
      <w:r w:rsidR="000114C0">
        <w:rPr>
          <w:noProof/>
        </w:rPr>
        <w:t xml:space="preserve"> </w:t>
      </w:r>
      <w:fldSimple w:instr=" REF _Ref297637182 \h  \* MERGEFORMAT ">
        <w:r w:rsidR="0088689F" w:rsidRPr="0088689F">
          <w:rPr>
            <w:noProof/>
          </w:rPr>
          <w:t>Table 7</w:t>
        </w:r>
      </w:fldSimple>
      <w:r w:rsidR="000114C0">
        <w:rPr>
          <w:noProof/>
        </w:rPr>
        <w:t>)</w:t>
      </w:r>
      <w:r w:rsidR="007A34AB">
        <w:rPr>
          <w:noProof/>
        </w:rPr>
        <w:t>:</w:t>
      </w:r>
    </w:p>
    <w:tbl>
      <w:tblPr>
        <w:tblW w:w="9360" w:type="dxa"/>
        <w:tblInd w:w="93" w:type="dxa"/>
        <w:tblLook w:val="04A0"/>
      </w:tblPr>
      <w:tblGrid>
        <w:gridCol w:w="3360"/>
        <w:gridCol w:w="1200"/>
        <w:gridCol w:w="1200"/>
        <w:gridCol w:w="1281"/>
        <w:gridCol w:w="1200"/>
        <w:gridCol w:w="1200"/>
      </w:tblGrid>
      <w:tr w:rsidR="000114C0" w:rsidRPr="000114C0" w:rsidTr="000114C0">
        <w:trPr>
          <w:trHeight w:val="540"/>
        </w:trPr>
        <w:tc>
          <w:tcPr>
            <w:tcW w:w="3360" w:type="dxa"/>
            <w:vMerge w:val="restart"/>
            <w:tcBorders>
              <w:top w:val="double" w:sz="6" w:space="0" w:color="auto"/>
              <w:left w:val="single" w:sz="4" w:space="0" w:color="auto"/>
              <w:bottom w:val="single" w:sz="4" w:space="0" w:color="000000"/>
              <w:right w:val="single" w:sz="4" w:space="0" w:color="auto"/>
            </w:tcBorders>
            <w:shd w:val="clear" w:color="auto" w:fill="auto"/>
            <w:noWrap/>
            <w:vAlign w:val="center"/>
            <w:hideMark/>
          </w:tcPr>
          <w:p w:rsidR="000114C0" w:rsidRPr="000114C0" w:rsidRDefault="000114C0" w:rsidP="000114C0">
            <w:pPr>
              <w:spacing w:after="0" w:line="240" w:lineRule="auto"/>
              <w:jc w:val="center"/>
              <w:rPr>
                <w:rFonts w:ascii="Calibri" w:eastAsia="Times New Roman" w:hAnsi="Calibri" w:cs="Calibri"/>
                <w:b/>
                <w:bCs/>
                <w:color w:val="000000"/>
                <w:sz w:val="20"/>
                <w:szCs w:val="20"/>
              </w:rPr>
            </w:pPr>
            <w:r w:rsidRPr="000114C0">
              <w:rPr>
                <w:rFonts w:ascii="Calibri" w:eastAsia="Times New Roman" w:hAnsi="Calibri" w:cs="Calibri"/>
                <w:b/>
                <w:bCs/>
                <w:color w:val="000000"/>
                <w:sz w:val="20"/>
                <w:szCs w:val="20"/>
                <w:vertAlign w:val="superscript"/>
              </w:rPr>
              <w:t> </w:t>
            </w:r>
          </w:p>
        </w:tc>
        <w:tc>
          <w:tcPr>
            <w:tcW w:w="2400" w:type="dxa"/>
            <w:gridSpan w:val="2"/>
            <w:tcBorders>
              <w:top w:val="double" w:sz="6" w:space="0" w:color="auto"/>
              <w:left w:val="nil"/>
              <w:bottom w:val="nil"/>
              <w:right w:val="nil"/>
            </w:tcBorders>
            <w:shd w:val="clear" w:color="auto" w:fill="auto"/>
            <w:vAlign w:val="bottom"/>
            <w:hideMark/>
          </w:tcPr>
          <w:p w:rsidR="000114C0" w:rsidRPr="000114C0" w:rsidRDefault="000114C0" w:rsidP="000114C0">
            <w:pPr>
              <w:spacing w:after="0" w:line="240" w:lineRule="auto"/>
              <w:jc w:val="center"/>
              <w:rPr>
                <w:rFonts w:ascii="Calibri" w:eastAsia="Times New Roman" w:hAnsi="Calibri" w:cs="Calibri"/>
                <w:color w:val="000000"/>
                <w:sz w:val="20"/>
                <w:szCs w:val="20"/>
              </w:rPr>
            </w:pPr>
            <w:r w:rsidRPr="000114C0">
              <w:rPr>
                <w:rFonts w:ascii="Calibri" w:eastAsia="Times New Roman" w:hAnsi="Calibri" w:cs="Calibri"/>
                <w:color w:val="000000"/>
                <w:sz w:val="20"/>
                <w:szCs w:val="20"/>
              </w:rPr>
              <w:t>Unstandardized Coefficients</w:t>
            </w:r>
          </w:p>
        </w:tc>
        <w:tc>
          <w:tcPr>
            <w:tcW w:w="1200" w:type="dxa"/>
            <w:tcBorders>
              <w:top w:val="double" w:sz="6" w:space="0" w:color="auto"/>
              <w:left w:val="nil"/>
              <w:bottom w:val="nil"/>
              <w:right w:val="nil"/>
            </w:tcBorders>
            <w:shd w:val="clear" w:color="auto" w:fill="auto"/>
            <w:vAlign w:val="bottom"/>
            <w:hideMark/>
          </w:tcPr>
          <w:p w:rsidR="000114C0" w:rsidRPr="000114C0" w:rsidRDefault="000114C0" w:rsidP="000114C0">
            <w:pPr>
              <w:spacing w:after="0" w:line="240" w:lineRule="auto"/>
              <w:jc w:val="center"/>
              <w:rPr>
                <w:rFonts w:ascii="Calibri" w:eastAsia="Times New Roman" w:hAnsi="Calibri" w:cs="Calibri"/>
                <w:color w:val="000000"/>
                <w:sz w:val="20"/>
                <w:szCs w:val="20"/>
              </w:rPr>
            </w:pPr>
            <w:r w:rsidRPr="000114C0">
              <w:rPr>
                <w:rFonts w:ascii="Calibri" w:eastAsia="Times New Roman" w:hAnsi="Calibri" w:cs="Calibri"/>
                <w:color w:val="000000"/>
                <w:sz w:val="20"/>
                <w:szCs w:val="20"/>
              </w:rPr>
              <w:t>Standardized Coefficients</w:t>
            </w:r>
          </w:p>
        </w:tc>
        <w:tc>
          <w:tcPr>
            <w:tcW w:w="1200" w:type="dxa"/>
            <w:vMerge w:val="restart"/>
            <w:tcBorders>
              <w:top w:val="double" w:sz="6" w:space="0" w:color="auto"/>
              <w:left w:val="nil"/>
              <w:bottom w:val="single" w:sz="4" w:space="0" w:color="000000"/>
              <w:right w:val="nil"/>
            </w:tcBorders>
            <w:shd w:val="clear" w:color="auto" w:fill="auto"/>
            <w:vAlign w:val="bottom"/>
            <w:hideMark/>
          </w:tcPr>
          <w:p w:rsidR="000114C0" w:rsidRPr="000114C0" w:rsidRDefault="000114C0" w:rsidP="000114C0">
            <w:pPr>
              <w:spacing w:after="0" w:line="240" w:lineRule="auto"/>
              <w:jc w:val="center"/>
              <w:rPr>
                <w:rFonts w:ascii="Calibri" w:eastAsia="Times New Roman" w:hAnsi="Calibri" w:cs="Calibri"/>
                <w:color w:val="000000"/>
                <w:sz w:val="20"/>
                <w:szCs w:val="20"/>
              </w:rPr>
            </w:pPr>
            <w:r w:rsidRPr="000114C0">
              <w:rPr>
                <w:rFonts w:ascii="Calibri" w:eastAsia="Times New Roman" w:hAnsi="Calibri" w:cs="Calibri"/>
                <w:color w:val="000000"/>
                <w:sz w:val="20"/>
                <w:szCs w:val="20"/>
              </w:rPr>
              <w:t>t</w:t>
            </w:r>
          </w:p>
        </w:tc>
        <w:tc>
          <w:tcPr>
            <w:tcW w:w="1200" w:type="dxa"/>
            <w:vMerge w:val="restart"/>
            <w:tcBorders>
              <w:top w:val="double" w:sz="6" w:space="0" w:color="auto"/>
              <w:left w:val="nil"/>
              <w:bottom w:val="single" w:sz="4" w:space="0" w:color="000000"/>
              <w:right w:val="single" w:sz="4" w:space="0" w:color="auto"/>
            </w:tcBorders>
            <w:shd w:val="clear" w:color="auto" w:fill="auto"/>
            <w:vAlign w:val="bottom"/>
            <w:hideMark/>
          </w:tcPr>
          <w:p w:rsidR="000114C0" w:rsidRPr="000114C0" w:rsidRDefault="000114C0" w:rsidP="000114C0">
            <w:pPr>
              <w:spacing w:after="0" w:line="240" w:lineRule="auto"/>
              <w:jc w:val="center"/>
              <w:rPr>
                <w:rFonts w:ascii="Calibri" w:eastAsia="Times New Roman" w:hAnsi="Calibri" w:cs="Calibri"/>
                <w:color w:val="000000"/>
                <w:sz w:val="20"/>
                <w:szCs w:val="20"/>
              </w:rPr>
            </w:pPr>
            <w:r w:rsidRPr="000114C0">
              <w:rPr>
                <w:rFonts w:ascii="Calibri" w:eastAsia="Times New Roman" w:hAnsi="Calibri" w:cs="Calibri"/>
                <w:color w:val="000000"/>
                <w:sz w:val="20"/>
                <w:szCs w:val="20"/>
              </w:rPr>
              <w:t>Sig.</w:t>
            </w:r>
          </w:p>
        </w:tc>
      </w:tr>
      <w:tr w:rsidR="000114C0" w:rsidRPr="000114C0" w:rsidTr="000114C0">
        <w:trPr>
          <w:trHeight w:val="300"/>
        </w:trPr>
        <w:tc>
          <w:tcPr>
            <w:tcW w:w="3360" w:type="dxa"/>
            <w:vMerge/>
            <w:tcBorders>
              <w:top w:val="double" w:sz="6" w:space="0" w:color="auto"/>
              <w:left w:val="single" w:sz="4" w:space="0" w:color="auto"/>
              <w:bottom w:val="single" w:sz="4" w:space="0" w:color="000000"/>
              <w:right w:val="single" w:sz="4" w:space="0" w:color="auto"/>
            </w:tcBorders>
            <w:vAlign w:val="center"/>
            <w:hideMark/>
          </w:tcPr>
          <w:p w:rsidR="000114C0" w:rsidRPr="000114C0" w:rsidRDefault="000114C0" w:rsidP="000114C0">
            <w:pPr>
              <w:spacing w:after="0" w:line="240" w:lineRule="auto"/>
              <w:jc w:val="left"/>
              <w:rPr>
                <w:rFonts w:ascii="Calibri" w:eastAsia="Times New Roman" w:hAnsi="Calibri" w:cs="Calibri"/>
                <w:b/>
                <w:bCs/>
                <w:color w:val="000000"/>
                <w:sz w:val="20"/>
                <w:szCs w:val="20"/>
              </w:rPr>
            </w:pPr>
          </w:p>
        </w:tc>
        <w:tc>
          <w:tcPr>
            <w:tcW w:w="1200" w:type="dxa"/>
            <w:tcBorders>
              <w:top w:val="nil"/>
              <w:left w:val="nil"/>
              <w:bottom w:val="single" w:sz="4" w:space="0" w:color="auto"/>
              <w:right w:val="nil"/>
            </w:tcBorders>
            <w:shd w:val="clear" w:color="auto" w:fill="auto"/>
            <w:vAlign w:val="bottom"/>
            <w:hideMark/>
          </w:tcPr>
          <w:p w:rsidR="000114C0" w:rsidRPr="000114C0" w:rsidRDefault="000114C0" w:rsidP="000114C0">
            <w:pPr>
              <w:spacing w:after="0" w:line="240" w:lineRule="auto"/>
              <w:jc w:val="center"/>
              <w:rPr>
                <w:rFonts w:ascii="Calibri" w:eastAsia="Times New Roman" w:hAnsi="Calibri" w:cs="Calibri"/>
                <w:color w:val="000000"/>
                <w:sz w:val="20"/>
                <w:szCs w:val="20"/>
              </w:rPr>
            </w:pPr>
            <w:r w:rsidRPr="000114C0">
              <w:rPr>
                <w:rFonts w:ascii="Calibri" w:eastAsia="Times New Roman" w:hAnsi="Calibri" w:cs="Calibri"/>
                <w:color w:val="000000"/>
                <w:sz w:val="20"/>
                <w:szCs w:val="20"/>
              </w:rPr>
              <w:t>B</w:t>
            </w:r>
          </w:p>
        </w:tc>
        <w:tc>
          <w:tcPr>
            <w:tcW w:w="1200" w:type="dxa"/>
            <w:tcBorders>
              <w:top w:val="nil"/>
              <w:left w:val="nil"/>
              <w:bottom w:val="single" w:sz="4" w:space="0" w:color="auto"/>
              <w:right w:val="nil"/>
            </w:tcBorders>
            <w:shd w:val="clear" w:color="auto" w:fill="auto"/>
            <w:vAlign w:val="bottom"/>
            <w:hideMark/>
          </w:tcPr>
          <w:p w:rsidR="000114C0" w:rsidRPr="000114C0" w:rsidRDefault="000114C0" w:rsidP="000114C0">
            <w:pPr>
              <w:spacing w:after="0" w:line="240" w:lineRule="auto"/>
              <w:jc w:val="center"/>
              <w:rPr>
                <w:rFonts w:ascii="Calibri" w:eastAsia="Times New Roman" w:hAnsi="Calibri" w:cs="Calibri"/>
                <w:color w:val="000000"/>
                <w:sz w:val="20"/>
                <w:szCs w:val="20"/>
              </w:rPr>
            </w:pPr>
            <w:r w:rsidRPr="000114C0">
              <w:rPr>
                <w:rFonts w:ascii="Calibri" w:eastAsia="Times New Roman" w:hAnsi="Calibri" w:cs="Calibri"/>
                <w:color w:val="000000"/>
                <w:sz w:val="20"/>
                <w:szCs w:val="20"/>
              </w:rPr>
              <w:t>Std. Error</w:t>
            </w:r>
          </w:p>
        </w:tc>
        <w:tc>
          <w:tcPr>
            <w:tcW w:w="1200" w:type="dxa"/>
            <w:tcBorders>
              <w:top w:val="nil"/>
              <w:left w:val="nil"/>
              <w:bottom w:val="single" w:sz="4" w:space="0" w:color="auto"/>
              <w:right w:val="nil"/>
            </w:tcBorders>
            <w:shd w:val="clear" w:color="auto" w:fill="auto"/>
            <w:vAlign w:val="bottom"/>
            <w:hideMark/>
          </w:tcPr>
          <w:p w:rsidR="000114C0" w:rsidRPr="000114C0" w:rsidRDefault="000114C0" w:rsidP="000114C0">
            <w:pPr>
              <w:spacing w:after="0" w:line="240" w:lineRule="auto"/>
              <w:jc w:val="center"/>
              <w:rPr>
                <w:rFonts w:ascii="Calibri" w:eastAsia="Times New Roman" w:hAnsi="Calibri" w:cs="Calibri"/>
                <w:color w:val="000000"/>
                <w:sz w:val="20"/>
                <w:szCs w:val="20"/>
              </w:rPr>
            </w:pPr>
            <w:r w:rsidRPr="000114C0">
              <w:rPr>
                <w:rFonts w:ascii="Calibri" w:eastAsia="Times New Roman" w:hAnsi="Calibri" w:cs="Calibri"/>
                <w:color w:val="000000"/>
                <w:sz w:val="20"/>
                <w:szCs w:val="20"/>
              </w:rPr>
              <w:t>Beta</w:t>
            </w:r>
          </w:p>
        </w:tc>
        <w:tc>
          <w:tcPr>
            <w:tcW w:w="1200" w:type="dxa"/>
            <w:vMerge/>
            <w:tcBorders>
              <w:top w:val="double" w:sz="6" w:space="0" w:color="auto"/>
              <w:left w:val="nil"/>
              <w:bottom w:val="single" w:sz="4" w:space="0" w:color="000000"/>
              <w:right w:val="nil"/>
            </w:tcBorders>
            <w:vAlign w:val="center"/>
            <w:hideMark/>
          </w:tcPr>
          <w:p w:rsidR="000114C0" w:rsidRPr="000114C0" w:rsidRDefault="000114C0" w:rsidP="000114C0">
            <w:pPr>
              <w:spacing w:after="0" w:line="240" w:lineRule="auto"/>
              <w:jc w:val="left"/>
              <w:rPr>
                <w:rFonts w:ascii="Calibri" w:eastAsia="Times New Roman" w:hAnsi="Calibri" w:cs="Calibri"/>
                <w:color w:val="000000"/>
                <w:sz w:val="20"/>
                <w:szCs w:val="20"/>
              </w:rPr>
            </w:pPr>
          </w:p>
        </w:tc>
        <w:tc>
          <w:tcPr>
            <w:tcW w:w="1200" w:type="dxa"/>
            <w:vMerge/>
            <w:tcBorders>
              <w:top w:val="double" w:sz="6" w:space="0" w:color="auto"/>
              <w:left w:val="nil"/>
              <w:bottom w:val="single" w:sz="4" w:space="0" w:color="000000"/>
              <w:right w:val="single" w:sz="4" w:space="0" w:color="auto"/>
            </w:tcBorders>
            <w:vAlign w:val="center"/>
            <w:hideMark/>
          </w:tcPr>
          <w:p w:rsidR="000114C0" w:rsidRPr="000114C0" w:rsidRDefault="000114C0" w:rsidP="000114C0">
            <w:pPr>
              <w:spacing w:after="0" w:line="240" w:lineRule="auto"/>
              <w:jc w:val="left"/>
              <w:rPr>
                <w:rFonts w:ascii="Calibri" w:eastAsia="Times New Roman" w:hAnsi="Calibri" w:cs="Calibri"/>
                <w:color w:val="000000"/>
                <w:sz w:val="20"/>
                <w:szCs w:val="20"/>
              </w:rPr>
            </w:pPr>
          </w:p>
        </w:tc>
      </w:tr>
      <w:tr w:rsidR="000114C0" w:rsidRPr="000114C0" w:rsidTr="000114C0">
        <w:trPr>
          <w:trHeight w:val="300"/>
        </w:trPr>
        <w:tc>
          <w:tcPr>
            <w:tcW w:w="3360" w:type="dxa"/>
            <w:tcBorders>
              <w:top w:val="nil"/>
              <w:left w:val="single" w:sz="4" w:space="0" w:color="auto"/>
              <w:bottom w:val="nil"/>
              <w:right w:val="single" w:sz="4" w:space="0" w:color="auto"/>
            </w:tcBorders>
            <w:shd w:val="clear" w:color="auto" w:fill="auto"/>
            <w:hideMark/>
          </w:tcPr>
          <w:p w:rsidR="000114C0" w:rsidRPr="000114C0" w:rsidRDefault="000114C0" w:rsidP="000114C0">
            <w:pPr>
              <w:spacing w:after="0" w:line="240" w:lineRule="auto"/>
              <w:jc w:val="left"/>
              <w:rPr>
                <w:rFonts w:ascii="Calibri" w:eastAsia="Times New Roman" w:hAnsi="Calibri" w:cs="Calibri"/>
                <w:color w:val="000000"/>
                <w:sz w:val="20"/>
                <w:szCs w:val="20"/>
              </w:rPr>
            </w:pPr>
            <w:r w:rsidRPr="000114C0">
              <w:rPr>
                <w:rFonts w:ascii="Calibri" w:eastAsia="Times New Roman" w:hAnsi="Calibri" w:cs="Calibri"/>
                <w:color w:val="000000"/>
                <w:sz w:val="20"/>
                <w:szCs w:val="20"/>
              </w:rPr>
              <w:t>(Constant)</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4,205</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,799</w:t>
            </w:r>
          </w:p>
        </w:tc>
        <w:tc>
          <w:tcPr>
            <w:tcW w:w="1200" w:type="dxa"/>
            <w:tcBorders>
              <w:top w:val="nil"/>
              <w:left w:val="nil"/>
              <w:bottom w:val="nil"/>
              <w:right w:val="nil"/>
            </w:tcBorders>
            <w:shd w:val="clear" w:color="auto" w:fill="auto"/>
            <w:noWrap/>
            <w:vAlign w:val="center"/>
            <w:hideMark/>
          </w:tcPr>
          <w:p w:rsidR="000114C0" w:rsidRPr="000114C0" w:rsidRDefault="000114C0" w:rsidP="000114C0">
            <w:pPr>
              <w:spacing w:after="0" w:line="240" w:lineRule="auto"/>
              <w:jc w:val="center"/>
              <w:rPr>
                <w:rFonts w:ascii="Calibri" w:eastAsia="Times New Roman" w:hAnsi="Calibri" w:cs="Calibri"/>
                <w:sz w:val="20"/>
                <w:szCs w:val="20"/>
              </w:rPr>
            </w:pP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5,266</w:t>
            </w:r>
          </w:p>
        </w:tc>
        <w:tc>
          <w:tcPr>
            <w:tcW w:w="1200" w:type="dxa"/>
            <w:tcBorders>
              <w:top w:val="nil"/>
              <w:left w:val="nil"/>
              <w:bottom w:val="nil"/>
              <w:right w:val="single" w:sz="4" w:space="0" w:color="auto"/>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,000</w:t>
            </w:r>
          </w:p>
        </w:tc>
      </w:tr>
      <w:tr w:rsidR="000114C0" w:rsidRPr="000114C0" w:rsidTr="000114C0">
        <w:trPr>
          <w:trHeight w:val="300"/>
        </w:trPr>
        <w:tc>
          <w:tcPr>
            <w:tcW w:w="3360" w:type="dxa"/>
            <w:tcBorders>
              <w:top w:val="nil"/>
              <w:left w:val="single" w:sz="4" w:space="0" w:color="auto"/>
              <w:bottom w:val="nil"/>
              <w:right w:val="single" w:sz="4" w:space="0" w:color="auto"/>
            </w:tcBorders>
            <w:shd w:val="clear" w:color="auto" w:fill="auto"/>
            <w:hideMark/>
          </w:tcPr>
          <w:p w:rsidR="000114C0" w:rsidRPr="000114C0" w:rsidRDefault="000114C0" w:rsidP="000114C0">
            <w:pPr>
              <w:spacing w:after="0" w:line="240" w:lineRule="auto"/>
              <w:jc w:val="left"/>
              <w:rPr>
                <w:rFonts w:ascii="Calibri" w:eastAsia="Times New Roman" w:hAnsi="Calibri" w:cs="Calibri"/>
                <w:color w:val="000000"/>
                <w:sz w:val="20"/>
                <w:szCs w:val="20"/>
              </w:rPr>
            </w:pPr>
            <w:r w:rsidRPr="000114C0">
              <w:rPr>
                <w:rFonts w:ascii="Calibri" w:eastAsia="Times New Roman" w:hAnsi="Calibri" w:cs="Calibri"/>
                <w:color w:val="000000"/>
                <w:sz w:val="20"/>
                <w:szCs w:val="20"/>
              </w:rPr>
              <w:t>Age</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,012</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,081</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,017</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,153</w:t>
            </w:r>
          </w:p>
        </w:tc>
        <w:tc>
          <w:tcPr>
            <w:tcW w:w="1200" w:type="dxa"/>
            <w:tcBorders>
              <w:top w:val="nil"/>
              <w:left w:val="nil"/>
              <w:bottom w:val="nil"/>
              <w:right w:val="single" w:sz="4" w:space="0" w:color="auto"/>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,879</w:t>
            </w:r>
          </w:p>
        </w:tc>
      </w:tr>
      <w:tr w:rsidR="000114C0" w:rsidRPr="000114C0" w:rsidTr="000114C0">
        <w:trPr>
          <w:trHeight w:val="300"/>
        </w:trPr>
        <w:tc>
          <w:tcPr>
            <w:tcW w:w="3360" w:type="dxa"/>
            <w:tcBorders>
              <w:top w:val="nil"/>
              <w:left w:val="single" w:sz="4" w:space="0" w:color="auto"/>
              <w:bottom w:val="nil"/>
              <w:right w:val="single" w:sz="4" w:space="0" w:color="auto"/>
            </w:tcBorders>
            <w:shd w:val="clear" w:color="auto" w:fill="auto"/>
            <w:hideMark/>
          </w:tcPr>
          <w:p w:rsidR="000114C0" w:rsidRPr="000114C0" w:rsidRDefault="000114C0" w:rsidP="000114C0">
            <w:pPr>
              <w:spacing w:after="0" w:line="240" w:lineRule="auto"/>
              <w:jc w:val="left"/>
              <w:rPr>
                <w:rFonts w:ascii="Calibri" w:eastAsia="Times New Roman" w:hAnsi="Calibri" w:cs="Calibri"/>
                <w:color w:val="000000"/>
                <w:sz w:val="20"/>
                <w:szCs w:val="20"/>
              </w:rPr>
            </w:pPr>
            <w:r w:rsidRPr="000114C0">
              <w:rPr>
                <w:rFonts w:ascii="Calibri" w:eastAsia="Times New Roman" w:hAnsi="Calibri" w:cs="Calibri"/>
                <w:color w:val="000000"/>
                <w:sz w:val="20"/>
                <w:szCs w:val="20"/>
              </w:rPr>
              <w:t>Gender (Male)</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,091</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,331</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,027</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,274</w:t>
            </w:r>
          </w:p>
        </w:tc>
        <w:tc>
          <w:tcPr>
            <w:tcW w:w="1200" w:type="dxa"/>
            <w:tcBorders>
              <w:top w:val="nil"/>
              <w:left w:val="nil"/>
              <w:bottom w:val="nil"/>
              <w:right w:val="single" w:sz="4" w:space="0" w:color="auto"/>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,784</w:t>
            </w:r>
          </w:p>
        </w:tc>
      </w:tr>
      <w:tr w:rsidR="000114C0" w:rsidRPr="000114C0" w:rsidTr="000114C0">
        <w:trPr>
          <w:trHeight w:val="300"/>
        </w:trPr>
        <w:tc>
          <w:tcPr>
            <w:tcW w:w="3360" w:type="dxa"/>
            <w:tcBorders>
              <w:top w:val="nil"/>
              <w:left w:val="single" w:sz="4" w:space="0" w:color="auto"/>
              <w:bottom w:val="nil"/>
              <w:right w:val="single" w:sz="4" w:space="0" w:color="auto"/>
            </w:tcBorders>
            <w:shd w:val="clear" w:color="auto" w:fill="auto"/>
            <w:hideMark/>
          </w:tcPr>
          <w:p w:rsidR="000114C0" w:rsidRPr="000114C0" w:rsidRDefault="000114C0" w:rsidP="000114C0">
            <w:pPr>
              <w:spacing w:after="0" w:line="240" w:lineRule="auto"/>
              <w:jc w:val="left"/>
              <w:rPr>
                <w:rFonts w:ascii="Calibri" w:eastAsia="Times New Roman" w:hAnsi="Calibri" w:cs="Calibri"/>
                <w:color w:val="000000"/>
                <w:sz w:val="20"/>
                <w:szCs w:val="20"/>
              </w:rPr>
            </w:pPr>
            <w:r w:rsidRPr="000114C0">
              <w:rPr>
                <w:rFonts w:ascii="Calibri" w:eastAsia="Times New Roman" w:hAnsi="Calibri" w:cs="Calibri"/>
                <w:color w:val="000000"/>
                <w:sz w:val="20"/>
                <w:szCs w:val="20"/>
              </w:rPr>
              <w:t>Nationality (German)</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,706</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,357</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,206</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1,979</w:t>
            </w:r>
          </w:p>
        </w:tc>
        <w:tc>
          <w:tcPr>
            <w:tcW w:w="1200" w:type="dxa"/>
            <w:tcBorders>
              <w:top w:val="nil"/>
              <w:left w:val="nil"/>
              <w:bottom w:val="nil"/>
              <w:right w:val="single" w:sz="4" w:space="0" w:color="auto"/>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,051</w:t>
            </w:r>
          </w:p>
        </w:tc>
      </w:tr>
      <w:tr w:rsidR="000114C0" w:rsidRPr="000114C0" w:rsidTr="000114C0">
        <w:trPr>
          <w:trHeight w:val="300"/>
        </w:trPr>
        <w:tc>
          <w:tcPr>
            <w:tcW w:w="3360" w:type="dxa"/>
            <w:tcBorders>
              <w:top w:val="nil"/>
              <w:left w:val="single" w:sz="4" w:space="0" w:color="auto"/>
              <w:bottom w:val="nil"/>
              <w:right w:val="single" w:sz="4" w:space="0" w:color="auto"/>
            </w:tcBorders>
            <w:shd w:val="clear" w:color="auto" w:fill="auto"/>
            <w:hideMark/>
          </w:tcPr>
          <w:p w:rsidR="000114C0" w:rsidRPr="000114C0" w:rsidRDefault="000114C0" w:rsidP="000114C0">
            <w:pPr>
              <w:spacing w:after="0" w:line="240" w:lineRule="auto"/>
              <w:jc w:val="left"/>
              <w:rPr>
                <w:rFonts w:ascii="Calibri" w:eastAsia="Times New Roman" w:hAnsi="Calibri" w:cs="Calibri"/>
                <w:color w:val="000000"/>
                <w:sz w:val="20"/>
                <w:szCs w:val="20"/>
              </w:rPr>
            </w:pPr>
            <w:r w:rsidRPr="000114C0">
              <w:rPr>
                <w:rFonts w:ascii="Calibri" w:eastAsia="Times New Roman" w:hAnsi="Calibri" w:cs="Calibri"/>
                <w:color w:val="000000"/>
                <w:sz w:val="20"/>
                <w:szCs w:val="20"/>
              </w:rPr>
              <w:t>Maximization</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,539</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,234</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,232</w:t>
            </w:r>
          </w:p>
        </w:tc>
        <w:tc>
          <w:tcPr>
            <w:tcW w:w="1200" w:type="dxa"/>
            <w:tcBorders>
              <w:top w:val="nil"/>
              <w:left w:val="nil"/>
              <w:bottom w:val="nil"/>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2,309</w:t>
            </w:r>
          </w:p>
        </w:tc>
        <w:tc>
          <w:tcPr>
            <w:tcW w:w="1200" w:type="dxa"/>
            <w:tcBorders>
              <w:top w:val="nil"/>
              <w:left w:val="nil"/>
              <w:bottom w:val="nil"/>
              <w:right w:val="single" w:sz="4" w:space="0" w:color="auto"/>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,023</w:t>
            </w:r>
          </w:p>
        </w:tc>
      </w:tr>
      <w:tr w:rsidR="000114C0" w:rsidRPr="000114C0" w:rsidTr="000114C0">
        <w:trPr>
          <w:trHeight w:val="315"/>
        </w:trPr>
        <w:tc>
          <w:tcPr>
            <w:tcW w:w="3360" w:type="dxa"/>
            <w:tcBorders>
              <w:top w:val="nil"/>
              <w:left w:val="single" w:sz="4" w:space="0" w:color="auto"/>
              <w:bottom w:val="double" w:sz="6" w:space="0" w:color="auto"/>
              <w:right w:val="single" w:sz="4" w:space="0" w:color="auto"/>
            </w:tcBorders>
            <w:shd w:val="clear" w:color="auto" w:fill="auto"/>
            <w:hideMark/>
          </w:tcPr>
          <w:p w:rsidR="000114C0" w:rsidRPr="000114C0" w:rsidRDefault="000114C0" w:rsidP="000114C0">
            <w:pPr>
              <w:spacing w:after="0" w:line="240" w:lineRule="auto"/>
              <w:jc w:val="left"/>
              <w:rPr>
                <w:rFonts w:ascii="Calibri" w:eastAsia="Times New Roman" w:hAnsi="Calibri" w:cs="Calibri"/>
                <w:color w:val="000000"/>
                <w:sz w:val="20"/>
                <w:szCs w:val="20"/>
              </w:rPr>
            </w:pPr>
            <w:r w:rsidRPr="000114C0">
              <w:rPr>
                <w:rFonts w:ascii="Calibri" w:eastAsia="Times New Roman" w:hAnsi="Calibri" w:cs="Calibri"/>
                <w:color w:val="000000"/>
                <w:sz w:val="20"/>
                <w:szCs w:val="20"/>
              </w:rPr>
              <w:t>Country-of-Origin-Effect (Switching)</w:t>
            </w:r>
          </w:p>
        </w:tc>
        <w:tc>
          <w:tcPr>
            <w:tcW w:w="1200" w:type="dxa"/>
            <w:tcBorders>
              <w:top w:val="nil"/>
              <w:left w:val="nil"/>
              <w:bottom w:val="double" w:sz="6" w:space="0" w:color="auto"/>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,361</w:t>
            </w:r>
          </w:p>
        </w:tc>
        <w:tc>
          <w:tcPr>
            <w:tcW w:w="1200" w:type="dxa"/>
            <w:tcBorders>
              <w:top w:val="nil"/>
              <w:left w:val="nil"/>
              <w:bottom w:val="double" w:sz="6" w:space="0" w:color="auto"/>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,355</w:t>
            </w:r>
          </w:p>
        </w:tc>
        <w:tc>
          <w:tcPr>
            <w:tcW w:w="1200" w:type="dxa"/>
            <w:tcBorders>
              <w:top w:val="nil"/>
              <w:left w:val="nil"/>
              <w:bottom w:val="double" w:sz="6" w:space="0" w:color="auto"/>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,108</w:t>
            </w:r>
          </w:p>
        </w:tc>
        <w:tc>
          <w:tcPr>
            <w:tcW w:w="1200" w:type="dxa"/>
            <w:tcBorders>
              <w:top w:val="nil"/>
              <w:left w:val="nil"/>
              <w:bottom w:val="double" w:sz="6" w:space="0" w:color="auto"/>
              <w:right w:val="nil"/>
            </w:tcBorders>
            <w:shd w:val="clear" w:color="auto" w:fill="auto"/>
            <w:noWrap/>
            <w:hideMark/>
          </w:tcPr>
          <w:p w:rsidR="000114C0" w:rsidRPr="000114C0" w:rsidRDefault="000114C0" w:rsidP="000114C0">
            <w:pPr>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1,015</w:t>
            </w:r>
          </w:p>
        </w:tc>
        <w:tc>
          <w:tcPr>
            <w:tcW w:w="1200" w:type="dxa"/>
            <w:tcBorders>
              <w:top w:val="nil"/>
              <w:left w:val="nil"/>
              <w:bottom w:val="double" w:sz="6" w:space="0" w:color="auto"/>
              <w:right w:val="single" w:sz="4" w:space="0" w:color="auto"/>
            </w:tcBorders>
            <w:shd w:val="clear" w:color="auto" w:fill="auto"/>
            <w:noWrap/>
            <w:hideMark/>
          </w:tcPr>
          <w:p w:rsidR="000114C0" w:rsidRPr="000114C0" w:rsidRDefault="000114C0" w:rsidP="000114C0">
            <w:pPr>
              <w:keepNext/>
              <w:spacing w:after="0" w:line="240" w:lineRule="auto"/>
              <w:jc w:val="right"/>
              <w:rPr>
                <w:rFonts w:ascii="Calibri" w:eastAsia="Times New Roman" w:hAnsi="Calibri" w:cs="Calibri"/>
                <w:color w:val="000000"/>
                <w:sz w:val="20"/>
                <w:szCs w:val="20"/>
              </w:rPr>
            </w:pPr>
            <w:r w:rsidRPr="000114C0">
              <w:rPr>
                <w:rFonts w:ascii="Calibri" w:eastAsia="Times New Roman" w:hAnsi="Calibri" w:cs="Calibri"/>
                <w:color w:val="000000"/>
                <w:sz w:val="20"/>
                <w:szCs w:val="20"/>
              </w:rPr>
              <w:t>,313</w:t>
            </w:r>
          </w:p>
        </w:tc>
      </w:tr>
    </w:tbl>
    <w:p w:rsidR="000114C0" w:rsidRDefault="000114C0" w:rsidP="000114C0">
      <w:pPr>
        <w:pStyle w:val="Caption"/>
        <w:rPr>
          <w:color w:val="auto"/>
          <w:sz w:val="20"/>
          <w:szCs w:val="20"/>
        </w:rPr>
      </w:pPr>
      <w:bookmarkStart w:id="71" w:name="_Ref297637182"/>
      <w:bookmarkStart w:id="72" w:name="_Toc298256801"/>
      <w:r w:rsidRPr="000114C0">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7</w:t>
      </w:r>
      <w:r w:rsidR="006D42CA">
        <w:rPr>
          <w:color w:val="auto"/>
          <w:sz w:val="20"/>
          <w:szCs w:val="20"/>
        </w:rPr>
        <w:fldChar w:fldCharType="end"/>
      </w:r>
      <w:bookmarkEnd w:id="71"/>
      <w:r w:rsidRPr="000114C0">
        <w:rPr>
          <w:color w:val="auto"/>
          <w:sz w:val="20"/>
          <w:szCs w:val="20"/>
        </w:rPr>
        <w:t>: Willingness to Pay Price Premiums for German Cars (Linear Regression)</w:t>
      </w:r>
      <w:bookmarkEnd w:id="72"/>
    </w:p>
    <w:p w:rsidR="000114C0" w:rsidRDefault="000114C0" w:rsidP="000114C0">
      <w:r>
        <w:t>Since the supposed mediating country-of-origin-effect-variable is insignificant</w:t>
      </w:r>
      <w:r w:rsidR="006617F1">
        <w:t xml:space="preserve"> on the 10%-level</w:t>
      </w:r>
      <w:r>
        <w:t>, it does not have a mediating effect on the outcome</w:t>
      </w:r>
      <w:r w:rsidR="00E022B3" w:rsidRPr="00E022B3">
        <w:rPr>
          <w:noProof/>
        </w:rPr>
        <w:t xml:space="preserve"> (</w:t>
      </w:r>
      <w:r w:rsidR="00E022B3">
        <w:rPr>
          <w:noProof/>
        </w:rPr>
        <w:t>for further information, see Judd and</w:t>
      </w:r>
      <w:r w:rsidR="00E022B3" w:rsidRPr="00E022B3">
        <w:rPr>
          <w:noProof/>
        </w:rPr>
        <w:t xml:space="preserve"> Kenny, 1981</w:t>
      </w:r>
      <w:r w:rsidR="00E022B3">
        <w:rPr>
          <w:noProof/>
        </w:rPr>
        <w:t>; Baron and</w:t>
      </w:r>
      <w:r w:rsidR="00E022B3" w:rsidRPr="00E022B3">
        <w:rPr>
          <w:noProof/>
        </w:rPr>
        <w:t xml:space="preserve"> Kenny, 1986)</w:t>
      </w:r>
      <w:r>
        <w:t>. All influences on the willingness to pay thus are direct effects and I have to reject my hypothesis H</w:t>
      </w:r>
      <w:r>
        <w:rPr>
          <w:vertAlign w:val="subscript"/>
        </w:rPr>
        <w:t>5e</w:t>
      </w:r>
      <w:r w:rsidR="00E022B3">
        <w:t>, addressing the mediating effect of the country-origin-effect.</w:t>
      </w:r>
    </w:p>
    <w:p w:rsidR="00975A57" w:rsidRDefault="00CB2CA7" w:rsidP="000114C0">
      <w:r>
        <w:t>Significant independent variables in the model are the one capturing nationality, as well as the degree of maximization. Both have a</w:t>
      </w:r>
      <w:r w:rsidR="00975A57">
        <w:t xml:space="preserve"> positive direct impact on the willingness to pay for a German car.</w:t>
      </w:r>
    </w:p>
    <w:p w:rsidR="00CB2CA7" w:rsidRDefault="00975A57" w:rsidP="000114C0">
      <w:r>
        <w:lastRenderedPageBreak/>
        <w:t>Sp</w:t>
      </w:r>
      <w:r w:rsidR="00E665F8">
        <w:t>e</w:t>
      </w:r>
      <w:r>
        <w:t>cifically, German consumers are willing to pay higher price premiums for a German car than Dutch ones. This confirms hypothesis H</w:t>
      </w:r>
      <w:r>
        <w:rPr>
          <w:vertAlign w:val="subscript"/>
        </w:rPr>
        <w:t>5c</w:t>
      </w:r>
      <w:r>
        <w:t xml:space="preserve"> and also is insofar interesting as that for the susceptibility to the country-of-origin</w:t>
      </w:r>
      <w:r w:rsidR="004D1736">
        <w:t>-</w:t>
      </w:r>
      <w:r>
        <w:t xml:space="preserve">effect, nationality was insignificant and thus did not play a role. This means that German consumers do not have higher quality perceptions of a car based on its German origin but are willing to pay more for them than Dutch </w:t>
      </w:r>
      <w:r w:rsidRPr="00E665F8">
        <w:t xml:space="preserve">consumers. This is also reflected by the fact </w:t>
      </w:r>
      <w:r w:rsidRPr="007A5AE0">
        <w:t>that Germans show a bigger</w:t>
      </w:r>
      <w:r w:rsidR="000B0616" w:rsidRPr="007A5AE0">
        <w:t xml:space="preserve"> stated</w:t>
      </w:r>
      <w:r w:rsidRPr="007A5AE0">
        <w:t xml:space="preserve"> preference for German automobiles than the Dutch (</w:t>
      </w:r>
      <w:r w:rsidR="00E665F8" w:rsidRPr="007A5AE0">
        <w:t>H</w:t>
      </w:r>
      <w:r w:rsidR="00E665F8" w:rsidRPr="007A5AE0">
        <w:rPr>
          <w:vertAlign w:val="subscript"/>
        </w:rPr>
        <w:t>3b</w:t>
      </w:r>
      <w:r w:rsidRPr="007A5AE0">
        <w:t>).</w:t>
      </w:r>
      <w:r w:rsidR="001C32EC" w:rsidRPr="007A5AE0">
        <w:t xml:space="preserve"> This result leaves room for the interpretation that German consumers do not have a higher willingness to pay for German cars because they think they are better than others, but simply because of the fact that they are German. I can thus infer that there seem to be two types of country-of-origin-effects, namely quality-based ones and</w:t>
      </w:r>
      <w:r w:rsidRPr="007A5AE0">
        <w:t xml:space="preserve"> </w:t>
      </w:r>
      <w:r w:rsidR="001C32EC" w:rsidRPr="007A5AE0">
        <w:t>patriotism-based ones. This is a very interesting and rather unexpected result, which is a nice opportunity for further research in the area.</w:t>
      </w:r>
    </w:p>
    <w:p w:rsidR="00402798" w:rsidRDefault="00975A57" w:rsidP="000114C0">
      <w:r>
        <w:t>The fact that the degree of maximization has a significant positive effect on the willingness to pay confirms hypothesis H</w:t>
      </w:r>
      <w:r>
        <w:rPr>
          <w:vertAlign w:val="subscript"/>
        </w:rPr>
        <w:t>5d</w:t>
      </w:r>
      <w:r w:rsidR="005F37F2">
        <w:t xml:space="preserve"> and also is in line with my findings regarding the country-of-origin-effect. There, the degree of maximization also had a positive impact on choosing the German car when the country of origin is indicated (see </w:t>
      </w:r>
      <w:fldSimple w:instr=" REF _Ref297628064 \h  \* MERGEFORMAT ">
        <w:r w:rsidR="0088689F" w:rsidRPr="0088689F">
          <w:t>Table 3</w:t>
        </w:r>
      </w:fldSimple>
      <w:r w:rsidR="005F37F2">
        <w:t>).</w:t>
      </w:r>
    </w:p>
    <w:p w:rsidR="00864900" w:rsidRDefault="005F37F2" w:rsidP="00764DAF">
      <w:r>
        <w:t>With the other included variables (gender and age) being insignificant, I have to reject my hypotheses H</w:t>
      </w:r>
      <w:r>
        <w:rPr>
          <w:vertAlign w:val="subscript"/>
        </w:rPr>
        <w:t>5a</w:t>
      </w:r>
      <w:r>
        <w:t xml:space="preserve"> and H</w:t>
      </w:r>
      <w:r>
        <w:rPr>
          <w:vertAlign w:val="subscript"/>
        </w:rPr>
        <w:t>5b</w:t>
      </w:r>
      <w:r>
        <w:t>. Neither age nor gender have any effect on the willingness to pay price premiums, which is contrary to my expectations.</w:t>
      </w:r>
      <w:r w:rsidR="00864900">
        <w:br w:type="page"/>
      </w:r>
    </w:p>
    <w:p w:rsidR="00402798" w:rsidRDefault="00402798" w:rsidP="00402798">
      <w:pPr>
        <w:pStyle w:val="Heading1"/>
      </w:pPr>
      <w:bookmarkStart w:id="73" w:name="_Toc298256744"/>
      <w:bookmarkStart w:id="74" w:name="_Toc298848269"/>
      <w:r>
        <w:lastRenderedPageBreak/>
        <w:t>Summary of Results and Discussion</w:t>
      </w:r>
      <w:bookmarkEnd w:id="73"/>
      <w:bookmarkEnd w:id="74"/>
    </w:p>
    <w:p w:rsidR="00402798" w:rsidRDefault="00437E10" w:rsidP="00402798">
      <w:r>
        <w:t>Summarizing the results obtained and discussed in the sections above, the following can be concluded:</w:t>
      </w:r>
    </w:p>
    <w:p w:rsidR="00B57F47" w:rsidRDefault="00437E10" w:rsidP="00402798">
      <w:r>
        <w:t>I was able to confirm most of my hypothesis concerning the factors that influence the</w:t>
      </w:r>
      <w:r w:rsidR="00996D09">
        <w:t xml:space="preserve"> importance of the country of origin of a car and how the country of origin influences quality perceptions, resulting in a </w:t>
      </w:r>
      <w:r>
        <w:t xml:space="preserve">country-of-origin-effect. Namely, I proved that age and the degree of maximization are both positively related to the intensity of </w:t>
      </w:r>
      <w:r w:rsidR="00996D09">
        <w:t xml:space="preserve">the </w:t>
      </w:r>
      <w:r>
        <w:t>country-of-origin-effect.</w:t>
      </w:r>
      <w:r w:rsidR="00996D09">
        <w:t xml:space="preserve"> With increasing values on those variables, respondents became more susceptible to the country-of-origin-effect, measured in the picture experiment.</w:t>
      </w:r>
      <w:r w:rsidR="00FA2D9C">
        <w:t xml:space="preserve"> Regarding age, this is in line with my expectation that younger individuals that grew up in a globalized world and in a rather international environment are less likely to be affected by the country of origin of a car. Regarding the impact of an individual’s tendency to maximize, it seems logical that maximizers are more susceptible to country-of-origin-effects, as those are quality cues and affect the (perceived) utility of a car.</w:t>
      </w:r>
    </w:p>
    <w:p w:rsidR="00437E10" w:rsidRDefault="00437E10" w:rsidP="00402798">
      <w:r>
        <w:t>Additional effects have been obtained for gender and nationality. While both do not have a significant impact on the actual choice behavior of respondents, they clearly influence stated preferences.</w:t>
      </w:r>
      <w:r w:rsidR="00B57F47">
        <w:t xml:space="preserve"> Specifically, when asked about the importance of the country of origin of a premium car, males ranked it significantly more important than females. Concerning the effect of the nationality of the respondents, I showed that German consumers prefer to buy German vehicles and that this preference is significantly bigger than the one of the Dutch respondents. However, as hypothesized, Dutch consumers </w:t>
      </w:r>
      <w:r w:rsidR="004D1736">
        <w:t>show a clear preference to buy W</w:t>
      </w:r>
      <w:r w:rsidR="00B57F47">
        <w:t>estern European brands over others.</w:t>
      </w:r>
      <w:r w:rsidR="00FA2D9C">
        <w:t xml:space="preserve"> Based on this, I can conclude that the country-of-origin-effect in my study is of general nature, but it is moderated and influenced by a diverse set of factors. Concerning the differences between the two researched markets, patriotism and familiarity on the German side, as well as animosity of the Dutch towards German products</w:t>
      </w:r>
      <w:r w:rsidR="00B71EDA">
        <w:t xml:space="preserve"> are possible and reasonable explanations </w:t>
      </w:r>
      <w:r w:rsidR="00B71EDA" w:rsidRPr="00B71EDA">
        <w:rPr>
          <w:noProof/>
        </w:rPr>
        <w:t>(</w:t>
      </w:r>
      <w:r w:rsidR="00B71EDA">
        <w:rPr>
          <w:noProof/>
        </w:rPr>
        <w:t>see e.g. Nijssen and</w:t>
      </w:r>
      <w:r w:rsidR="00B71EDA" w:rsidRPr="00B71EDA">
        <w:rPr>
          <w:noProof/>
        </w:rPr>
        <w:t xml:space="preserve"> Douglas, 2004)</w:t>
      </w:r>
      <w:r w:rsidR="00B71EDA">
        <w:rPr>
          <w:noProof/>
        </w:rPr>
        <w:t>.</w:t>
      </w:r>
    </w:p>
    <w:p w:rsidR="00996D09" w:rsidRDefault="00B57F47" w:rsidP="00402798">
      <w:r>
        <w:t xml:space="preserve">Summarizing the effects on the willingness to pay price premiums for German automobiles, I had to reject my hypotheses that age and gender influence this willingness to pay. Furthermore </w:t>
      </w:r>
      <w:r>
        <w:lastRenderedPageBreak/>
        <w:t xml:space="preserve">and contrary to my expectations, the measured country-of-origin-effect did not have a mediating effect on the willingness to pay of respondents. I thus had </w:t>
      </w:r>
      <w:r w:rsidR="00996D09">
        <w:t>to reject this hypothesis, too.</w:t>
      </w:r>
    </w:p>
    <w:p w:rsidR="00B57F47" w:rsidRPr="007A5AE0" w:rsidRDefault="00B57F47" w:rsidP="00402798">
      <w:r>
        <w:t>On the other hand, I was able to show that German consumers are willing to pay higher price premiums for German cars than</w:t>
      </w:r>
      <w:r w:rsidR="00996D09">
        <w:t xml:space="preserve"> Dutch consumers. Furthermore, t</w:t>
      </w:r>
      <w:r>
        <w:t xml:space="preserve">he tendency to maximize </w:t>
      </w:r>
      <w:r w:rsidR="00996D09">
        <w:t>utility is also positively related to the willingness to pay higher price premiums for vehicles of German origin.</w:t>
      </w:r>
      <w:r w:rsidR="00B71EDA">
        <w:t xml:space="preserve"> Again, these results seem logical due to reasons like patriotism of the German </w:t>
      </w:r>
      <w:r w:rsidR="00B71EDA" w:rsidRPr="007A5AE0">
        <w:t>respondents and maximizers’ higher willingness to pay for an alleged increase in product quality.</w:t>
      </w:r>
      <w:r w:rsidR="001C32EC" w:rsidRPr="007A5AE0">
        <w:t xml:space="preserve"> In combination with the results of the experiment regarding quality perceptions, I find that the country-of-origin-effect seems to have at least two manifestations, one being a quality-based country-of-origin-effect, the other one being driven by and based on patriotism.</w:t>
      </w:r>
    </w:p>
    <w:p w:rsidR="004D6D1F" w:rsidRPr="007A5AE0" w:rsidRDefault="004D6D1F" w:rsidP="00402798">
      <w:r w:rsidRPr="007A5AE0">
        <w:t>For marketing research</w:t>
      </w:r>
      <w:r w:rsidR="00B71EDA" w:rsidRPr="007A5AE0">
        <w:t xml:space="preserve"> in general</w:t>
      </w:r>
      <w:r w:rsidRPr="007A5AE0">
        <w:t>, I contribute to existing studies by showing that</w:t>
      </w:r>
      <w:r w:rsidR="00FA2D9C" w:rsidRPr="007A5AE0">
        <w:t xml:space="preserve"> despite ongoing developments like globalization</w:t>
      </w:r>
      <w:r w:rsidRPr="007A5AE0">
        <w:t xml:space="preserve"> the country-of-origin-effect still is an important factor in product evaluation. Consumers are largely influenced by</w:t>
      </w:r>
      <w:r w:rsidR="00A91BFD" w:rsidRPr="007A5AE0">
        <w:t xml:space="preserve"> the country of origin of a car</w:t>
      </w:r>
      <w:r w:rsidRPr="007A5AE0">
        <w:t xml:space="preserve"> when rating its</w:t>
      </w:r>
      <w:r w:rsidR="00B71EDA" w:rsidRPr="007A5AE0">
        <w:t xml:space="preserve"> perceived quality and they judge</w:t>
      </w:r>
      <w:r w:rsidRPr="007A5AE0">
        <w:t xml:space="preserve"> it as an important factor when making a buying decision. Additionally, I show how this rather mature field of interest in marketing can be extended to </w:t>
      </w:r>
      <w:r w:rsidR="00063810" w:rsidRPr="007A5AE0">
        <w:t>gain more specific and diversified insights on consumer behavior. One important novelty of my study is the use of a picture experiment to assess the country-of-origin-effect within subjects and not across subjects, as mostly done before.</w:t>
      </w:r>
      <w:r w:rsidR="001C32EC" w:rsidRPr="007A5AE0">
        <w:t xml:space="preserve"> Since I find significant differences between stated and observed behavior within subjects,</w:t>
      </w:r>
      <w:r w:rsidR="005D573F" w:rsidRPr="007A5AE0">
        <w:t xml:space="preserve"> this approach is a very good alternative to others that only measure differences across subjects. For marketing managers as well as researchers studying consumer behavior, this has the implication that data collection and the choice of methods have to be carefully thought through and designed in order to gain useful and reliable results.</w:t>
      </w:r>
      <w:r w:rsidR="00063810" w:rsidRPr="007A5AE0">
        <w:t xml:space="preserve"> Furthermore, by </w:t>
      </w:r>
      <w:r w:rsidR="001C32EC" w:rsidRPr="007A5AE0">
        <w:t xml:space="preserve">using </w:t>
      </w:r>
      <w:r w:rsidR="004D1736">
        <w:t xml:space="preserve">the </w:t>
      </w:r>
      <w:r w:rsidR="00063810" w:rsidRPr="007A5AE0">
        <w:t>maximization scale</w:t>
      </w:r>
      <w:r w:rsidR="004D1736" w:rsidRPr="004D1736">
        <w:t xml:space="preserve"> </w:t>
      </w:r>
      <w:r w:rsidR="004D1736">
        <w:t xml:space="preserve">of </w:t>
      </w:r>
      <w:r w:rsidR="004D1736" w:rsidRPr="007A5AE0">
        <w:t>Schwartz et al. (2002)</w:t>
      </w:r>
      <w:r w:rsidR="00063810" w:rsidRPr="007A5AE0">
        <w:t>, I differentiate respondents based on a psychological dimension, getting more detailed and useful results.</w:t>
      </w:r>
    </w:p>
    <w:p w:rsidR="00764DAF" w:rsidRDefault="00063810" w:rsidP="00764DAF">
      <w:r w:rsidRPr="007A5AE0">
        <w:t xml:space="preserve">For marketing managers in the automotive industry, I give a state-of-the-art overview on how the country of origin is </w:t>
      </w:r>
      <w:r w:rsidR="00A91BFD" w:rsidRPr="007A5AE0">
        <w:t xml:space="preserve">a </w:t>
      </w:r>
      <w:r w:rsidRPr="007A5AE0">
        <w:t>relevant influential factor o</w:t>
      </w:r>
      <w:r>
        <w:t xml:space="preserve">n the buying decision of a premium car. My </w:t>
      </w:r>
      <w:r>
        <w:lastRenderedPageBreak/>
        <w:t>study gives insights which brands might benefit from stressing their country of origin in marketing communication and which ones should focus on</w:t>
      </w:r>
      <w:r w:rsidR="00A91BFD">
        <w:t xml:space="preserve"> other aspects. Moreover, by analyzing my results on the willingness to pay for cars from different countries, managers can generate useful insights for a more effective, country-specific price-setting based on the gathered data. Furthermore, u</w:t>
      </w:r>
      <w:r>
        <w:t>sing my study, marketing managers and salespeople can specifically attract different groups of customers (e.g. regarding gender or age)</w:t>
      </w:r>
      <w:r w:rsidR="00A91BFD">
        <w:t xml:space="preserve"> in marketing communication and sales conversations.</w:t>
      </w:r>
      <w:r w:rsidR="00764DAF">
        <w:br w:type="page"/>
      </w:r>
    </w:p>
    <w:p w:rsidR="00402798" w:rsidRDefault="00402798" w:rsidP="00402798">
      <w:pPr>
        <w:pStyle w:val="Heading1"/>
      </w:pPr>
      <w:bookmarkStart w:id="75" w:name="_Toc298256745"/>
      <w:bookmarkStart w:id="76" w:name="_Toc298848270"/>
      <w:r>
        <w:lastRenderedPageBreak/>
        <w:t>Limitations and Directions for Future Research</w:t>
      </w:r>
      <w:bookmarkEnd w:id="75"/>
      <w:bookmarkEnd w:id="76"/>
    </w:p>
    <w:p w:rsidR="00402798" w:rsidRDefault="004D6D1F" w:rsidP="00402798">
      <w:r>
        <w:t>Despite the fact that I was able to gather some important results for marketing research and praxis, of course my research has several limitations and leaves room for other studies in this field of interest.</w:t>
      </w:r>
    </w:p>
    <w:p w:rsidR="00B71EDA" w:rsidRDefault="00B71EDA" w:rsidP="00402798">
      <w:r>
        <w:t xml:space="preserve">First of all, it has to be said that because of my limited resources, the sample I used neither was representative, nor particularly extensive. Future studies trying to replicate, review or expand my results should try to collect more data. I would not see the fact that I </w:t>
      </w:r>
      <w:r w:rsidR="00F91F74">
        <w:t xml:space="preserve">only </w:t>
      </w:r>
      <w:r>
        <w:t xml:space="preserve">researched two markets as a limitation though, since these two markets were very reasonably chosen. The German market to examine the effect a domestic production has on </w:t>
      </w:r>
      <w:r w:rsidR="00745138">
        <w:t>the perceptions of potential customers</w:t>
      </w:r>
      <w:r w:rsidR="004D1736">
        <w:t>,</w:t>
      </w:r>
      <w:r w:rsidR="00745138">
        <w:t xml:space="preserve"> and the Dutch market as a neutral one without any noteworthy domestic car production. Of course, other studies should vary the researched markets, but the composition should be kept.</w:t>
      </w:r>
    </w:p>
    <w:p w:rsidR="00764DAF" w:rsidRDefault="00745138" w:rsidP="00402798">
      <w:r>
        <w:t>Another limitation of my study is that it only examines a rather specific part in the big area of country-of-origin-effects. Specifically, it is limited to the sector of highly priced premium automobiles and I only studied the country-of-origin-effect for Germany (i.e. a “Germany-effect”). Future studies should try to broaden the picture and investigate to what extent the results I obtained are generalizable.</w:t>
      </w:r>
      <w:r w:rsidR="00764DAF">
        <w:t xml:space="preserve"> Using the results of my research as a basis, it would also be very interesting to further research differences between stated and actual behavior in more detail.</w:t>
      </w:r>
    </w:p>
    <w:p w:rsidR="00745138" w:rsidRPr="00402798" w:rsidRDefault="00745138" w:rsidP="00402798">
      <w:r>
        <w:t>Keeping my results</w:t>
      </w:r>
      <w:r w:rsidR="00764DAF">
        <w:t xml:space="preserve"> and implications,</w:t>
      </w:r>
      <w:r>
        <w:t xml:space="preserve"> </w:t>
      </w:r>
      <w:r w:rsidR="00764DAF">
        <w:t>as well as</w:t>
      </w:r>
      <w:r>
        <w:t xml:space="preserve"> the multiple options for further research in mind, the country-of-origin-effect still is and presumably will stay a very important and interesting </w:t>
      </w:r>
      <w:r w:rsidR="00764DAF">
        <w:t>topic</w:t>
      </w:r>
      <w:r>
        <w:t xml:space="preserve"> for both marketing researchers and managers</w:t>
      </w:r>
      <w:r w:rsidR="00764DAF">
        <w:t xml:space="preserve"> in the future</w:t>
      </w:r>
      <w:r>
        <w:t>.</w:t>
      </w:r>
    </w:p>
    <w:p w:rsidR="00460F69" w:rsidRPr="005451F1" w:rsidRDefault="00460F69" w:rsidP="00647CEE">
      <w:r w:rsidRPr="005451F1">
        <w:br w:type="page"/>
      </w:r>
    </w:p>
    <w:sdt>
      <w:sdtPr>
        <w:rPr>
          <w:rFonts w:eastAsiaTheme="minorHAnsi" w:cstheme="minorBidi"/>
          <w:b w:val="0"/>
          <w:bCs w:val="0"/>
          <w:sz w:val="24"/>
          <w:szCs w:val="22"/>
        </w:rPr>
        <w:id w:val="92004729"/>
        <w:docPartObj>
          <w:docPartGallery w:val="Bibliographies"/>
          <w:docPartUnique/>
        </w:docPartObj>
      </w:sdtPr>
      <w:sdtEndPr>
        <w:rPr>
          <w:lang w:val="de-DE"/>
        </w:rPr>
      </w:sdtEndPr>
      <w:sdtContent>
        <w:bookmarkStart w:id="77" w:name="_Toc298256746" w:displacedByCustomXml="prev"/>
        <w:bookmarkStart w:id="78" w:name="_Toc298848271" w:displacedByCustomXml="prev"/>
        <w:p w:rsidR="00964E28" w:rsidRDefault="00CF61E8" w:rsidP="00CA41C6">
          <w:pPr>
            <w:pStyle w:val="Heading1"/>
            <w:numPr>
              <w:ilvl w:val="0"/>
              <w:numId w:val="0"/>
            </w:numPr>
            <w:ind w:left="360" w:hanging="360"/>
          </w:pPr>
          <w:r>
            <w:t>List of References</w:t>
          </w:r>
          <w:bookmarkEnd w:id="78"/>
          <w:bookmarkEnd w:id="77"/>
        </w:p>
        <w:sdt>
          <w:sdtPr>
            <w:rPr>
              <w:lang w:val="de-DE"/>
            </w:rPr>
            <w:id w:val="111145805"/>
            <w:bibliography/>
          </w:sdtPr>
          <w:sdtContent>
            <w:p w:rsidR="007A5AE0" w:rsidRPr="007A5AE0" w:rsidRDefault="006D42CA" w:rsidP="007A5AE0">
              <w:pPr>
                <w:pStyle w:val="Bibliography"/>
                <w:spacing w:after="0" w:line="240" w:lineRule="auto"/>
                <w:ind w:hanging="544"/>
                <w:rPr>
                  <w:noProof/>
                  <w:lang w:val="de-DE"/>
                </w:rPr>
              </w:pPr>
              <w:r>
                <w:rPr>
                  <w:lang w:val="de-DE"/>
                </w:rPr>
                <w:fldChar w:fldCharType="begin"/>
              </w:r>
              <w:r w:rsidR="00964E28" w:rsidRPr="0088689F">
                <w:instrText xml:space="preserve"> BIBLIOGRAPHY </w:instrText>
              </w:r>
              <w:r>
                <w:rPr>
                  <w:lang w:val="de-DE"/>
                </w:rPr>
                <w:fldChar w:fldCharType="separate"/>
              </w:r>
              <w:r w:rsidR="007A5AE0" w:rsidRPr="0088689F">
                <w:rPr>
                  <w:noProof/>
                </w:rPr>
                <w:t xml:space="preserve">Allerbeck, K. R. (1978). </w:t>
              </w:r>
              <w:r w:rsidR="007A5AE0" w:rsidRPr="007A5AE0">
                <w:rPr>
                  <w:noProof/>
                  <w:lang w:val="de-DE"/>
                </w:rPr>
                <w:t xml:space="preserve">Meßniveau und Analyseverfahren - Das Problem "strittiger Intervalskalen". </w:t>
              </w:r>
              <w:r w:rsidR="007A5AE0" w:rsidRPr="007A5AE0">
                <w:rPr>
                  <w:i/>
                  <w:iCs/>
                  <w:noProof/>
                  <w:lang w:val="de-DE"/>
                </w:rPr>
                <w:t>Zeitschrift für Soziologie, Jg. 7, Heft 3</w:t>
              </w:r>
              <w:r w:rsidR="007A5AE0">
                <w:rPr>
                  <w:i/>
                  <w:iCs/>
                  <w:noProof/>
                  <w:lang w:val="de-DE"/>
                </w:rPr>
                <w:t xml:space="preserve"> </w:t>
              </w:r>
              <w:r w:rsidR="007A5AE0" w:rsidRPr="007A5AE0">
                <w:rPr>
                  <w:noProof/>
                  <w:lang w:val="de-DE"/>
                </w:rPr>
                <w:t>, pp. 199-214.</w:t>
              </w:r>
            </w:p>
            <w:p w:rsidR="007A5AE0" w:rsidRDefault="007A5AE0" w:rsidP="007A5AE0">
              <w:pPr>
                <w:pStyle w:val="Bibliography"/>
                <w:spacing w:after="0" w:line="240" w:lineRule="auto"/>
                <w:ind w:hanging="544"/>
                <w:rPr>
                  <w:noProof/>
                </w:rPr>
              </w:pPr>
              <w:r w:rsidRPr="007A5AE0">
                <w:rPr>
                  <w:noProof/>
                  <w:lang w:val="de-DE"/>
                </w:rPr>
                <w:t xml:space="preserve">Anderson, W. T., &amp; Cunningham, W. H. (1972). </w:t>
              </w:r>
              <w:r>
                <w:rPr>
                  <w:noProof/>
                </w:rPr>
                <w:t xml:space="preserve">Gauging Foreign Product Promotion. </w:t>
              </w:r>
              <w:r>
                <w:rPr>
                  <w:i/>
                  <w:iCs/>
                  <w:noProof/>
                </w:rPr>
                <w:t>Journal of Advertising Research, Vol. 12 Issue 1</w:t>
              </w:r>
              <w:r>
                <w:rPr>
                  <w:noProof/>
                </w:rPr>
                <w:t xml:space="preserve"> , pp. 29-34.</w:t>
              </w:r>
            </w:p>
            <w:p w:rsidR="007A5AE0" w:rsidRDefault="007A5AE0" w:rsidP="007A5AE0">
              <w:pPr>
                <w:pStyle w:val="Bibliography"/>
                <w:spacing w:after="0" w:line="240" w:lineRule="auto"/>
                <w:ind w:hanging="544"/>
                <w:rPr>
                  <w:noProof/>
                </w:rPr>
              </w:pPr>
              <w:r>
                <w:rPr>
                  <w:noProof/>
                </w:rPr>
                <w:t xml:space="preserve">Baron, R. M., &amp; Kenny, D. A. (1986). The moderator-mediator variable distinction in social psychological research: Conceptual, strategic and statistical considerations. </w:t>
              </w:r>
              <w:r>
                <w:rPr>
                  <w:i/>
                  <w:iCs/>
                  <w:noProof/>
                </w:rPr>
                <w:t>Journal of Personality and Social Psychology, Vol. 51</w:t>
              </w:r>
              <w:r>
                <w:rPr>
                  <w:noProof/>
                </w:rPr>
                <w:t xml:space="preserve"> , pp. 1173-1182.</w:t>
              </w:r>
            </w:p>
            <w:p w:rsidR="007A5AE0" w:rsidRDefault="007A5AE0" w:rsidP="007A5AE0">
              <w:pPr>
                <w:pStyle w:val="Bibliography"/>
                <w:spacing w:after="0" w:line="240" w:lineRule="auto"/>
                <w:ind w:hanging="544"/>
                <w:rPr>
                  <w:noProof/>
                </w:rPr>
              </w:pPr>
              <w:r>
                <w:rPr>
                  <w:noProof/>
                </w:rPr>
                <w:t xml:space="preserve">Bilkey, W. J., &amp; Nes, E. (1982). Country-of-Origin Effects on Product Evaluations. </w:t>
              </w:r>
              <w:r>
                <w:rPr>
                  <w:i/>
                  <w:iCs/>
                  <w:noProof/>
                </w:rPr>
                <w:t>Journal of International Business Studies, Vol. 13, No. 1</w:t>
              </w:r>
              <w:r>
                <w:rPr>
                  <w:noProof/>
                </w:rPr>
                <w:t xml:space="preserve"> , pp. 89-99.</w:t>
              </w:r>
            </w:p>
            <w:p w:rsidR="007A5AE0" w:rsidRDefault="007A5AE0" w:rsidP="007A5AE0">
              <w:pPr>
                <w:pStyle w:val="Bibliography"/>
                <w:spacing w:after="0" w:line="240" w:lineRule="auto"/>
                <w:ind w:hanging="544"/>
                <w:rPr>
                  <w:noProof/>
                </w:rPr>
              </w:pPr>
              <w:r>
                <w:rPr>
                  <w:noProof/>
                </w:rPr>
                <w:t xml:space="preserve">Bruine de Bruin, W., Parker, A. M., &amp; Fischhoff, B. (2007). Individual Differences in Adult Decision-Making Competence. </w:t>
              </w:r>
              <w:r>
                <w:rPr>
                  <w:i/>
                  <w:iCs/>
                  <w:noProof/>
                </w:rPr>
                <w:t>Journal of Personality and Social Psychology, Vol. 92, No. 5</w:t>
              </w:r>
              <w:r>
                <w:rPr>
                  <w:noProof/>
                </w:rPr>
                <w:t xml:space="preserve"> , pp. 938-956.</w:t>
              </w:r>
            </w:p>
            <w:p w:rsidR="007A5AE0" w:rsidRDefault="007A5AE0" w:rsidP="007A5AE0">
              <w:pPr>
                <w:pStyle w:val="Bibliography"/>
                <w:spacing w:after="0" w:line="240" w:lineRule="auto"/>
                <w:ind w:hanging="544"/>
                <w:rPr>
                  <w:noProof/>
                </w:rPr>
              </w:pPr>
              <w:r>
                <w:rPr>
                  <w:noProof/>
                </w:rPr>
                <w:t xml:space="preserve">Dawar, N., &amp; Parker, P. (1994). Marketing Universals: Consumers' Use of Brand Name, Price, Physical Appearance, and Retailer Reputation as Signals of Product Quality. </w:t>
              </w:r>
              <w:r>
                <w:rPr>
                  <w:i/>
                  <w:iCs/>
                  <w:noProof/>
                </w:rPr>
                <w:t>The Journal of Marketing, Vol. 58, No. 2</w:t>
              </w:r>
              <w:r>
                <w:rPr>
                  <w:noProof/>
                </w:rPr>
                <w:t xml:space="preserve"> , pp. 81-95.</w:t>
              </w:r>
            </w:p>
            <w:p w:rsidR="007A5AE0" w:rsidRDefault="007A5AE0" w:rsidP="007A5AE0">
              <w:pPr>
                <w:pStyle w:val="Bibliography"/>
                <w:spacing w:after="0" w:line="240" w:lineRule="auto"/>
                <w:ind w:hanging="544"/>
                <w:rPr>
                  <w:noProof/>
                </w:rPr>
              </w:pPr>
              <w:r>
                <w:rPr>
                  <w:noProof/>
                </w:rPr>
                <w:t xml:space="preserve">Elliott, G. R., &amp; Cameron, R. C. (1994). Consumer Perception of Product Quality and the Country-of-Origin Effect. </w:t>
              </w:r>
              <w:r>
                <w:rPr>
                  <w:i/>
                  <w:iCs/>
                  <w:noProof/>
                </w:rPr>
                <w:t>Journal of International Marketing, Vol. 2, No. 2</w:t>
              </w:r>
              <w:r>
                <w:rPr>
                  <w:noProof/>
                </w:rPr>
                <w:t xml:space="preserve"> , pp. 49-62.</w:t>
              </w:r>
            </w:p>
            <w:p w:rsidR="007A5AE0" w:rsidRDefault="007A5AE0" w:rsidP="007A5AE0">
              <w:pPr>
                <w:pStyle w:val="Bibliography"/>
                <w:spacing w:after="0" w:line="240" w:lineRule="auto"/>
                <w:ind w:hanging="544"/>
                <w:rPr>
                  <w:noProof/>
                </w:rPr>
              </w:pPr>
              <w:r>
                <w:rPr>
                  <w:noProof/>
                </w:rPr>
                <w:t xml:space="preserve">Erickson, G. M., Johansson, J. K., &amp; Chao, P. (1984). Image Variables in Multi-Attribute Product Evaluations: Country-of-Origin Effects. </w:t>
              </w:r>
              <w:r>
                <w:rPr>
                  <w:i/>
                  <w:iCs/>
                  <w:noProof/>
                </w:rPr>
                <w:t>The Journal of Consumer Research, Vol. 11, No. 2</w:t>
              </w:r>
              <w:r>
                <w:rPr>
                  <w:noProof/>
                </w:rPr>
                <w:t xml:space="preserve"> , pp. 694-699.</w:t>
              </w:r>
            </w:p>
            <w:p w:rsidR="007A5AE0" w:rsidRDefault="007A5AE0" w:rsidP="007A5AE0">
              <w:pPr>
                <w:pStyle w:val="Bibliography"/>
                <w:spacing w:after="0" w:line="240" w:lineRule="auto"/>
                <w:ind w:hanging="544"/>
                <w:rPr>
                  <w:noProof/>
                </w:rPr>
              </w:pPr>
              <w:r>
                <w:rPr>
                  <w:noProof/>
                </w:rPr>
                <w:t xml:space="preserve">Etzel, M. J., &amp; Walker, B. J. (1974). Advertising Strategy for Foreign Products. </w:t>
              </w:r>
              <w:r>
                <w:rPr>
                  <w:i/>
                  <w:iCs/>
                  <w:noProof/>
                </w:rPr>
                <w:t>Journal of Advertising Research; Vol. 14, Issue 3</w:t>
              </w:r>
              <w:r>
                <w:rPr>
                  <w:noProof/>
                </w:rPr>
                <w:t xml:space="preserve"> , pp. 41-44.</w:t>
              </w:r>
            </w:p>
            <w:p w:rsidR="007A5AE0" w:rsidRDefault="007A5AE0" w:rsidP="007A5AE0">
              <w:pPr>
                <w:pStyle w:val="Bibliography"/>
                <w:spacing w:after="0" w:line="240" w:lineRule="auto"/>
                <w:ind w:hanging="544"/>
                <w:rPr>
                  <w:noProof/>
                </w:rPr>
              </w:pPr>
              <w:r>
                <w:rPr>
                  <w:noProof/>
                </w:rPr>
                <w:t xml:space="preserve">Gaedeke, R. (1973). Consumer attitudes Toward Products 'Made In' Developing Countries. </w:t>
              </w:r>
              <w:r>
                <w:rPr>
                  <w:i/>
                  <w:iCs/>
                  <w:noProof/>
                </w:rPr>
                <w:t>Journal of Retailing, Vol. 49, Issue 2</w:t>
              </w:r>
              <w:r>
                <w:rPr>
                  <w:noProof/>
                </w:rPr>
                <w:t xml:space="preserve"> , pp. 13-25.</w:t>
              </w:r>
            </w:p>
            <w:p w:rsidR="007A5AE0" w:rsidRDefault="007A5AE0" w:rsidP="007A5AE0">
              <w:pPr>
                <w:pStyle w:val="Bibliography"/>
                <w:spacing w:after="0" w:line="240" w:lineRule="auto"/>
                <w:ind w:hanging="544"/>
                <w:rPr>
                  <w:noProof/>
                </w:rPr>
              </w:pPr>
              <w:r>
                <w:rPr>
                  <w:noProof/>
                </w:rPr>
                <w:t xml:space="preserve">Han, C. M. (1989). Country Image: Halo or Summary Construct? </w:t>
              </w:r>
              <w:r>
                <w:rPr>
                  <w:i/>
                  <w:iCs/>
                  <w:noProof/>
                </w:rPr>
                <w:t>Journal of Marketing Research, Vol. 26</w:t>
              </w:r>
              <w:r>
                <w:rPr>
                  <w:noProof/>
                </w:rPr>
                <w:t xml:space="preserve"> , pp. 222-229.</w:t>
              </w:r>
            </w:p>
            <w:p w:rsidR="007A5AE0" w:rsidRDefault="007A5AE0" w:rsidP="007A5AE0">
              <w:pPr>
                <w:pStyle w:val="Bibliography"/>
                <w:spacing w:after="0" w:line="240" w:lineRule="auto"/>
                <w:ind w:hanging="544"/>
                <w:rPr>
                  <w:noProof/>
                </w:rPr>
              </w:pPr>
              <w:r>
                <w:rPr>
                  <w:noProof/>
                </w:rPr>
                <w:t xml:space="preserve">Harrison, E. F., &amp; Pelletier, M. A. (1997). Managerial attitudes towards strategic decisions: maximizing versus satisficing outcomes. </w:t>
              </w:r>
              <w:r>
                <w:rPr>
                  <w:i/>
                  <w:iCs/>
                  <w:noProof/>
                </w:rPr>
                <w:t>Management Decision, Vol. 35, No. 5</w:t>
              </w:r>
              <w:r>
                <w:rPr>
                  <w:noProof/>
                </w:rPr>
                <w:t xml:space="preserve"> , pp. 358-364.</w:t>
              </w:r>
            </w:p>
            <w:p w:rsidR="007A5AE0" w:rsidRDefault="007A5AE0" w:rsidP="007A5AE0">
              <w:pPr>
                <w:pStyle w:val="Bibliography"/>
                <w:spacing w:after="0" w:line="240" w:lineRule="auto"/>
                <w:ind w:hanging="544"/>
                <w:rPr>
                  <w:noProof/>
                </w:rPr>
              </w:pPr>
              <w:r>
                <w:rPr>
                  <w:noProof/>
                </w:rPr>
                <w:t xml:space="preserve">Heslop, L. A., &amp; Papadopoulos, N. (1993). ‘‘But who knows where or when’’: Reflections on the images of countries and their products. In N. Papadopoulos, &amp; L. A. (Eds), </w:t>
              </w:r>
              <w:r>
                <w:rPr>
                  <w:i/>
                  <w:iCs/>
                  <w:noProof/>
                </w:rPr>
                <w:t>Product-country images: Impact and role in international marketing</w:t>
              </w:r>
              <w:r>
                <w:rPr>
                  <w:noProof/>
                </w:rPr>
                <w:t xml:space="preserve"> (pp. 39-75). Binghamton: International Business Press.</w:t>
              </w:r>
            </w:p>
            <w:p w:rsidR="007A5AE0" w:rsidRDefault="007A5AE0" w:rsidP="007A5AE0">
              <w:pPr>
                <w:pStyle w:val="Bibliography"/>
                <w:spacing w:after="0" w:line="240" w:lineRule="auto"/>
                <w:ind w:hanging="544"/>
                <w:rPr>
                  <w:noProof/>
                </w:rPr>
              </w:pPr>
              <w:r>
                <w:rPr>
                  <w:noProof/>
                </w:rPr>
                <w:t xml:space="preserve">Hong, S., &amp; Wyer, R. (1989). Effects of Country-of-Origin and Product-attribute Information on Product Evaluation: An Information Processing Perspective. </w:t>
              </w:r>
              <w:r>
                <w:rPr>
                  <w:i/>
                  <w:iCs/>
                  <w:noProof/>
                </w:rPr>
                <w:t>Journal of Consumer Research, No. 16</w:t>
              </w:r>
              <w:r>
                <w:rPr>
                  <w:noProof/>
                </w:rPr>
                <w:t xml:space="preserve"> , pp. 175-187.</w:t>
              </w:r>
            </w:p>
            <w:p w:rsidR="007A5AE0" w:rsidRDefault="007A5AE0" w:rsidP="007A5AE0">
              <w:pPr>
                <w:pStyle w:val="Bibliography"/>
                <w:spacing w:after="0" w:line="240" w:lineRule="auto"/>
                <w:ind w:hanging="544"/>
                <w:rPr>
                  <w:noProof/>
                </w:rPr>
              </w:pPr>
              <w:r>
                <w:rPr>
                  <w:noProof/>
                </w:rPr>
                <w:t xml:space="preserve">Ickes, W. (1993). Traditional Gender Roles: Do They Make, and Then Break, our Relationships? </w:t>
              </w:r>
              <w:r>
                <w:rPr>
                  <w:i/>
                  <w:iCs/>
                  <w:noProof/>
                </w:rPr>
                <w:t>Journal of Social Issues, Vol. 49, No. 3</w:t>
              </w:r>
              <w:r>
                <w:rPr>
                  <w:noProof/>
                </w:rPr>
                <w:t xml:space="preserve"> , pp. 71-85.</w:t>
              </w:r>
            </w:p>
            <w:p w:rsidR="007A5AE0" w:rsidRDefault="007A5AE0" w:rsidP="007A5AE0">
              <w:pPr>
                <w:pStyle w:val="Bibliography"/>
                <w:spacing w:after="0" w:line="240" w:lineRule="auto"/>
                <w:ind w:hanging="544"/>
                <w:rPr>
                  <w:noProof/>
                </w:rPr>
              </w:pPr>
              <w:r>
                <w:rPr>
                  <w:noProof/>
                </w:rPr>
                <w:t xml:space="preserve">Inglehart, R., &amp; Baker, W. E. (2000). Modernization, Cultural Change, and the Persistence of Traditional Values. </w:t>
              </w:r>
              <w:r>
                <w:rPr>
                  <w:i/>
                  <w:iCs/>
                  <w:noProof/>
                </w:rPr>
                <w:t>American Sociological Review, Vol. 65, No. 1</w:t>
              </w:r>
              <w:r>
                <w:rPr>
                  <w:noProof/>
                </w:rPr>
                <w:t xml:space="preserve"> , pp. 19-51.</w:t>
              </w:r>
            </w:p>
            <w:p w:rsidR="007A5AE0" w:rsidRDefault="007A5AE0" w:rsidP="007A5AE0">
              <w:pPr>
                <w:pStyle w:val="Bibliography"/>
                <w:spacing w:after="0" w:line="240" w:lineRule="auto"/>
                <w:ind w:hanging="544"/>
                <w:rPr>
                  <w:noProof/>
                </w:rPr>
              </w:pPr>
              <w:r>
                <w:rPr>
                  <w:noProof/>
                </w:rPr>
                <w:t xml:space="preserve">Johansson, J. K., Douglas, S. P., &amp; Nonaka, I. (1985). Assessing the Impact of Country of Origin on Product Evaluations: A New Methodological Perspective. </w:t>
              </w:r>
              <w:r>
                <w:rPr>
                  <w:i/>
                  <w:iCs/>
                  <w:noProof/>
                </w:rPr>
                <w:t>Journal of Marketing Research, Vol. 22, No. 4</w:t>
              </w:r>
              <w:r>
                <w:rPr>
                  <w:noProof/>
                </w:rPr>
                <w:t xml:space="preserve"> , pp. 388-396.</w:t>
              </w:r>
            </w:p>
            <w:p w:rsidR="007A5AE0" w:rsidRDefault="007A5AE0" w:rsidP="007A5AE0">
              <w:pPr>
                <w:pStyle w:val="Bibliography"/>
                <w:spacing w:after="0" w:line="240" w:lineRule="auto"/>
                <w:ind w:hanging="544"/>
                <w:rPr>
                  <w:noProof/>
                </w:rPr>
              </w:pPr>
              <w:r>
                <w:rPr>
                  <w:noProof/>
                </w:rPr>
                <w:t xml:space="preserve">Jones, M., Howe, A., &amp; Rua, M. (2000). Gender Differences in Students’ Experiences, Interests, and Attitudes toward Science and Scientists. </w:t>
              </w:r>
              <w:r>
                <w:rPr>
                  <w:i/>
                  <w:iCs/>
                  <w:noProof/>
                </w:rPr>
                <w:t>Science Education, Vol. 84, No. 2</w:t>
              </w:r>
              <w:r>
                <w:rPr>
                  <w:noProof/>
                </w:rPr>
                <w:t xml:space="preserve"> , pp. 180-192.</w:t>
              </w:r>
            </w:p>
            <w:p w:rsidR="007A5AE0" w:rsidRDefault="007A5AE0" w:rsidP="007A5AE0">
              <w:pPr>
                <w:pStyle w:val="Bibliography"/>
                <w:spacing w:after="0" w:line="240" w:lineRule="auto"/>
                <w:ind w:hanging="544"/>
                <w:rPr>
                  <w:noProof/>
                </w:rPr>
              </w:pPr>
              <w:r>
                <w:rPr>
                  <w:noProof/>
                </w:rPr>
                <w:lastRenderedPageBreak/>
                <w:t xml:space="preserve">Judd, C. M., &amp; Kenny, D. A. (1981). Process analysis: Estimating mediation in treatment evaluations. </w:t>
              </w:r>
              <w:r>
                <w:rPr>
                  <w:i/>
                  <w:iCs/>
                  <w:noProof/>
                </w:rPr>
                <w:t>Evaluation Review, Vol. 5</w:t>
              </w:r>
              <w:r>
                <w:rPr>
                  <w:noProof/>
                </w:rPr>
                <w:t xml:space="preserve"> , pp. 602-619.</w:t>
              </w:r>
            </w:p>
            <w:p w:rsidR="007A5AE0" w:rsidRDefault="007A5AE0" w:rsidP="007A5AE0">
              <w:pPr>
                <w:pStyle w:val="Bibliography"/>
                <w:spacing w:after="0" w:line="240" w:lineRule="auto"/>
                <w:ind w:hanging="544"/>
                <w:rPr>
                  <w:noProof/>
                </w:rPr>
              </w:pPr>
              <w:r>
                <w:rPr>
                  <w:noProof/>
                </w:rPr>
                <w:t xml:space="preserve">Kabadayi, S., &amp; Lerman, D. (2011). Made in China but sold at FAO Schwarz: country-of-origin effect and trusting beliefs. </w:t>
              </w:r>
              <w:r>
                <w:rPr>
                  <w:i/>
                  <w:iCs/>
                  <w:noProof/>
                </w:rPr>
                <w:t>International Marketing Review, Vol. 28, No. 1</w:t>
              </w:r>
              <w:r>
                <w:rPr>
                  <w:noProof/>
                </w:rPr>
                <w:t xml:space="preserve"> , pp. 102-126.</w:t>
              </w:r>
            </w:p>
            <w:p w:rsidR="007A5AE0" w:rsidRDefault="007A5AE0" w:rsidP="007A5AE0">
              <w:pPr>
                <w:pStyle w:val="Bibliography"/>
                <w:spacing w:after="0" w:line="240" w:lineRule="auto"/>
                <w:ind w:hanging="544"/>
                <w:rPr>
                  <w:noProof/>
                </w:rPr>
              </w:pPr>
              <w:r>
                <w:rPr>
                  <w:noProof/>
                </w:rPr>
                <w:t xml:space="preserve">Kirmani, A., &amp; Rao, A. R. (2000). No Pain, No Gain: A Critical Review of the Literature on Signaling Unobservable Product Quality. </w:t>
              </w:r>
              <w:r>
                <w:rPr>
                  <w:i/>
                  <w:iCs/>
                  <w:noProof/>
                </w:rPr>
                <w:t>The Journal of Marketing, Vol. 64, No. 2</w:t>
              </w:r>
              <w:r>
                <w:rPr>
                  <w:noProof/>
                </w:rPr>
                <w:t xml:space="preserve"> , pp. 66-79.</w:t>
              </w:r>
            </w:p>
            <w:p w:rsidR="007A5AE0" w:rsidRDefault="007A5AE0" w:rsidP="007A5AE0">
              <w:pPr>
                <w:pStyle w:val="Bibliography"/>
                <w:spacing w:after="0" w:line="240" w:lineRule="auto"/>
                <w:ind w:hanging="544"/>
                <w:rPr>
                  <w:noProof/>
                </w:rPr>
              </w:pPr>
              <w:r>
                <w:rPr>
                  <w:noProof/>
                </w:rPr>
                <w:t xml:space="preserve">Leung, K., Bhagat, R. S., Buchan, N. R., Erez, M., &amp; Gibson, C. B. (2005). Culture and International Business: Recent Advances and Their Implications for Future Research. </w:t>
              </w:r>
              <w:r>
                <w:rPr>
                  <w:i/>
                  <w:iCs/>
                  <w:noProof/>
                </w:rPr>
                <w:t>Journal of International Business Studies, Vol. 36, No. 4</w:t>
              </w:r>
              <w:r>
                <w:rPr>
                  <w:noProof/>
                </w:rPr>
                <w:t xml:space="preserve"> , pp. 357-378.</w:t>
              </w:r>
            </w:p>
            <w:p w:rsidR="007A5AE0" w:rsidRDefault="007A5AE0" w:rsidP="007A5AE0">
              <w:pPr>
                <w:pStyle w:val="Bibliography"/>
                <w:spacing w:after="0" w:line="240" w:lineRule="auto"/>
                <w:ind w:hanging="544"/>
                <w:rPr>
                  <w:noProof/>
                </w:rPr>
              </w:pPr>
              <w:r>
                <w:rPr>
                  <w:noProof/>
                </w:rPr>
                <w:t xml:space="preserve">Liu, S. S., &amp; Johnson, K. F. (2005). The Automatic Country-of-Origin Effects on Brand Judgments. </w:t>
              </w:r>
              <w:r>
                <w:rPr>
                  <w:i/>
                  <w:iCs/>
                  <w:noProof/>
                </w:rPr>
                <w:t>Journal of Advertising, Vol. 34, No. 1</w:t>
              </w:r>
              <w:r>
                <w:rPr>
                  <w:noProof/>
                </w:rPr>
                <w:t xml:space="preserve"> , pp. 87-97.</w:t>
              </w:r>
            </w:p>
            <w:p w:rsidR="007A5AE0" w:rsidRDefault="007A5AE0" w:rsidP="007A5AE0">
              <w:pPr>
                <w:pStyle w:val="Bibliography"/>
                <w:spacing w:after="0" w:line="240" w:lineRule="auto"/>
                <w:ind w:hanging="544"/>
                <w:rPr>
                  <w:noProof/>
                </w:rPr>
              </w:pPr>
              <w:r>
                <w:rPr>
                  <w:noProof/>
                </w:rPr>
                <w:t xml:space="preserve">Miyazaki, A. D., Grewal, D., &amp; Goodstein, R. C. (2005). The Effect of Multiple Extrinsic Cues on Quality Perceptions: A Matter of Consistency. </w:t>
              </w:r>
              <w:r>
                <w:rPr>
                  <w:i/>
                  <w:iCs/>
                  <w:noProof/>
                </w:rPr>
                <w:t>The Journal of Consumer Research, Vol. 32, No. 1</w:t>
              </w:r>
              <w:r>
                <w:rPr>
                  <w:noProof/>
                </w:rPr>
                <w:t xml:space="preserve"> , pp. 146-153.</w:t>
              </w:r>
            </w:p>
            <w:p w:rsidR="007A5AE0" w:rsidRDefault="007A5AE0" w:rsidP="007A5AE0">
              <w:pPr>
                <w:pStyle w:val="Bibliography"/>
                <w:spacing w:after="0" w:line="240" w:lineRule="auto"/>
                <w:ind w:hanging="544"/>
                <w:rPr>
                  <w:noProof/>
                </w:rPr>
              </w:pPr>
              <w:r>
                <w:rPr>
                  <w:noProof/>
                </w:rPr>
                <w:t xml:space="preserve">Nagashima, A. (1977). A Comparative "Made in" Product Image Survey among Japanese Businessmen. </w:t>
              </w:r>
              <w:r>
                <w:rPr>
                  <w:i/>
                  <w:iCs/>
                  <w:noProof/>
                </w:rPr>
                <w:t>The Journal of Marketing, Vol. 41, No. 3</w:t>
              </w:r>
              <w:r>
                <w:rPr>
                  <w:noProof/>
                </w:rPr>
                <w:t xml:space="preserve"> , pp. 95-100.</w:t>
              </w:r>
            </w:p>
            <w:p w:rsidR="007A5AE0" w:rsidRDefault="007A5AE0" w:rsidP="007A5AE0">
              <w:pPr>
                <w:pStyle w:val="Bibliography"/>
                <w:spacing w:after="0" w:line="240" w:lineRule="auto"/>
                <w:ind w:hanging="544"/>
                <w:rPr>
                  <w:noProof/>
                </w:rPr>
              </w:pPr>
              <w:r>
                <w:rPr>
                  <w:noProof/>
                </w:rPr>
                <w:t xml:space="preserve">Nagashima, A. (1970). A Comparison of Japanese and U. S. Attitudes toward Foreign Products. </w:t>
              </w:r>
              <w:r>
                <w:rPr>
                  <w:i/>
                  <w:iCs/>
                  <w:noProof/>
                </w:rPr>
                <w:t>The Journal of Marketing, Vol. 34, No. 1</w:t>
              </w:r>
              <w:r>
                <w:rPr>
                  <w:noProof/>
                </w:rPr>
                <w:t xml:space="preserve"> , pp. 68-74.</w:t>
              </w:r>
            </w:p>
            <w:p w:rsidR="007A5AE0" w:rsidRDefault="007A5AE0" w:rsidP="007A5AE0">
              <w:pPr>
                <w:pStyle w:val="Bibliography"/>
                <w:spacing w:after="0" w:line="240" w:lineRule="auto"/>
                <w:ind w:hanging="544"/>
                <w:rPr>
                  <w:noProof/>
                </w:rPr>
              </w:pPr>
              <w:r>
                <w:rPr>
                  <w:noProof/>
                </w:rPr>
                <w:t xml:space="preserve">Nijssen, E. J., &amp; Douglas, S. P. (2004). Examining the animosity model in a country with a high level of foreign trade. </w:t>
              </w:r>
              <w:r>
                <w:rPr>
                  <w:i/>
                  <w:iCs/>
                  <w:noProof/>
                </w:rPr>
                <w:t>International Journal of Research in Marketing, Vol. 21</w:t>
              </w:r>
              <w:r>
                <w:rPr>
                  <w:noProof/>
                </w:rPr>
                <w:t xml:space="preserve"> , pp. 23-38.</w:t>
              </w:r>
            </w:p>
            <w:p w:rsidR="007A5AE0" w:rsidRDefault="007A5AE0" w:rsidP="007A5AE0">
              <w:pPr>
                <w:pStyle w:val="Bibliography"/>
                <w:spacing w:after="0" w:line="240" w:lineRule="auto"/>
                <w:ind w:hanging="544"/>
                <w:rPr>
                  <w:noProof/>
                </w:rPr>
              </w:pPr>
              <w:r>
                <w:rPr>
                  <w:noProof/>
                </w:rPr>
                <w:t xml:space="preserve">Nunally, J. C. (1967). </w:t>
              </w:r>
              <w:r>
                <w:rPr>
                  <w:i/>
                  <w:iCs/>
                  <w:noProof/>
                </w:rPr>
                <w:t>Psychometric Theory.</w:t>
              </w:r>
              <w:r>
                <w:rPr>
                  <w:noProof/>
                </w:rPr>
                <w:t xml:space="preserve"> New York: McGraw-Hill Book Company.</w:t>
              </w:r>
            </w:p>
            <w:p w:rsidR="007A5AE0" w:rsidRDefault="007A5AE0" w:rsidP="007A5AE0">
              <w:pPr>
                <w:pStyle w:val="Bibliography"/>
                <w:spacing w:after="0" w:line="240" w:lineRule="auto"/>
                <w:ind w:hanging="544"/>
                <w:rPr>
                  <w:noProof/>
                </w:rPr>
              </w:pPr>
              <w:r>
                <w:rPr>
                  <w:noProof/>
                </w:rPr>
                <w:t xml:space="preserve">Pappu, R., Quester, P. G., &amp; Cooksey, R. W. (2007). Country image and consumer-based brand equity: relationships and implications for international marketing. </w:t>
              </w:r>
              <w:r>
                <w:rPr>
                  <w:i/>
                  <w:iCs/>
                  <w:noProof/>
                </w:rPr>
                <w:t>Journal of International Business Studies, Vol. 38</w:t>
              </w:r>
              <w:r>
                <w:rPr>
                  <w:noProof/>
                </w:rPr>
                <w:t xml:space="preserve"> , pp. 726-745.</w:t>
              </w:r>
            </w:p>
            <w:p w:rsidR="007A5AE0" w:rsidRDefault="007A5AE0" w:rsidP="007A5AE0">
              <w:pPr>
                <w:pStyle w:val="Bibliography"/>
                <w:spacing w:after="0" w:line="240" w:lineRule="auto"/>
                <w:ind w:hanging="544"/>
                <w:rPr>
                  <w:noProof/>
                </w:rPr>
              </w:pPr>
              <w:r>
                <w:rPr>
                  <w:noProof/>
                </w:rPr>
                <w:t xml:space="preserve">Parker, A. M., Bruine de Bruin, W., &amp; Fischhoff, B. (2007). Maximizers versus satisficers: Decision-making styles, competence, and outcomes. </w:t>
              </w:r>
              <w:r>
                <w:rPr>
                  <w:i/>
                  <w:iCs/>
                  <w:noProof/>
                </w:rPr>
                <w:t>Judgment and Decision Making, Vol. 2, No. 6</w:t>
              </w:r>
              <w:r>
                <w:rPr>
                  <w:noProof/>
                </w:rPr>
                <w:t xml:space="preserve"> , pp. 342-350.</w:t>
              </w:r>
            </w:p>
            <w:p w:rsidR="007A5AE0" w:rsidRDefault="007A5AE0" w:rsidP="007A5AE0">
              <w:pPr>
                <w:pStyle w:val="Bibliography"/>
                <w:spacing w:after="0" w:line="240" w:lineRule="auto"/>
                <w:ind w:hanging="544"/>
                <w:rPr>
                  <w:noProof/>
                </w:rPr>
              </w:pPr>
              <w:r>
                <w:rPr>
                  <w:noProof/>
                </w:rPr>
                <w:t xml:space="preserve">Peterson, R. A., &amp; Jolibert, A. J. (1995). A Meta-Analysis of Country-Of-Origin Effects. </w:t>
              </w:r>
              <w:r>
                <w:rPr>
                  <w:i/>
                  <w:iCs/>
                  <w:noProof/>
                </w:rPr>
                <w:t>Journal of International Business Studies, Vol. 26, No. 4</w:t>
              </w:r>
              <w:r>
                <w:rPr>
                  <w:noProof/>
                </w:rPr>
                <w:t xml:space="preserve"> , pp. 883-900.</w:t>
              </w:r>
            </w:p>
            <w:p w:rsidR="007A5AE0" w:rsidRDefault="007A5AE0" w:rsidP="007A5AE0">
              <w:pPr>
                <w:pStyle w:val="Bibliography"/>
                <w:spacing w:after="0" w:line="240" w:lineRule="auto"/>
                <w:ind w:hanging="544"/>
                <w:rPr>
                  <w:noProof/>
                </w:rPr>
              </w:pPr>
              <w:r>
                <w:rPr>
                  <w:noProof/>
                </w:rPr>
                <w:t xml:space="preserve">Pharr, J. (2005). Synthesizing country-of-origin research from the last decade: is the concept still salient in an era of global brands. </w:t>
              </w:r>
              <w:r>
                <w:rPr>
                  <w:i/>
                  <w:iCs/>
                  <w:noProof/>
                </w:rPr>
                <w:t>Journal of Marketing Theory and Practice, Vol. 13, No. 4</w:t>
              </w:r>
              <w:r>
                <w:rPr>
                  <w:noProof/>
                </w:rPr>
                <w:t xml:space="preserve"> , pp. 34-45.</w:t>
              </w:r>
            </w:p>
            <w:p w:rsidR="007A5AE0" w:rsidRDefault="007A5AE0" w:rsidP="007A5AE0">
              <w:pPr>
                <w:pStyle w:val="Bibliography"/>
                <w:spacing w:after="0" w:line="240" w:lineRule="auto"/>
                <w:ind w:hanging="544"/>
                <w:rPr>
                  <w:noProof/>
                </w:rPr>
              </w:pPr>
              <w:r>
                <w:rPr>
                  <w:noProof/>
                </w:rPr>
                <w:t xml:space="preserve">Roth, M. S., &amp; Romeo, J. B. (1992). Matching Product Catgeory and Country Image Perceptions: A Framework for Managing Country-Of-Origin Effects. </w:t>
              </w:r>
              <w:r>
                <w:rPr>
                  <w:i/>
                  <w:iCs/>
                  <w:noProof/>
                </w:rPr>
                <w:t>Journal of International Business Studies, Vol. 23, No. 3</w:t>
              </w:r>
              <w:r>
                <w:rPr>
                  <w:noProof/>
                </w:rPr>
                <w:t xml:space="preserve"> , pp. 477-497.</w:t>
              </w:r>
            </w:p>
            <w:p w:rsidR="007A5AE0" w:rsidRDefault="007A5AE0" w:rsidP="007A5AE0">
              <w:pPr>
                <w:pStyle w:val="Bibliography"/>
                <w:spacing w:after="0" w:line="240" w:lineRule="auto"/>
                <w:ind w:hanging="544"/>
                <w:rPr>
                  <w:noProof/>
                </w:rPr>
              </w:pPr>
              <w:r>
                <w:rPr>
                  <w:noProof/>
                </w:rPr>
                <w:t xml:space="preserve">Samiee, S. (1987). Customer Evaluation of Products in a Global Market. </w:t>
              </w:r>
              <w:r>
                <w:rPr>
                  <w:i/>
                  <w:iCs/>
                  <w:noProof/>
                </w:rPr>
                <w:t>Unpublished paper, College of Business Administration, University of South Carolina</w:t>
              </w:r>
              <w:r>
                <w:rPr>
                  <w:noProof/>
                </w:rPr>
                <w:t xml:space="preserve"> .</w:t>
              </w:r>
            </w:p>
            <w:p w:rsidR="007A5AE0" w:rsidRDefault="007A5AE0" w:rsidP="007A5AE0">
              <w:pPr>
                <w:pStyle w:val="Bibliography"/>
                <w:spacing w:after="0" w:line="240" w:lineRule="auto"/>
                <w:ind w:hanging="544"/>
                <w:rPr>
                  <w:noProof/>
                </w:rPr>
              </w:pPr>
              <w:r>
                <w:rPr>
                  <w:noProof/>
                </w:rPr>
                <w:t xml:space="preserve">Samiee, S. (1994). Customer Evaluation of Products in a Global Market. </w:t>
              </w:r>
              <w:r>
                <w:rPr>
                  <w:i/>
                  <w:iCs/>
                  <w:noProof/>
                </w:rPr>
                <w:t>Journal of International Business Studies, Vol. 25, No. 3</w:t>
              </w:r>
              <w:r>
                <w:rPr>
                  <w:noProof/>
                </w:rPr>
                <w:t xml:space="preserve"> , pp. 579-604.</w:t>
              </w:r>
            </w:p>
            <w:p w:rsidR="007A5AE0" w:rsidRDefault="007A5AE0" w:rsidP="007A5AE0">
              <w:pPr>
                <w:pStyle w:val="Bibliography"/>
                <w:spacing w:after="0" w:line="240" w:lineRule="auto"/>
                <w:ind w:hanging="544"/>
                <w:rPr>
                  <w:noProof/>
                </w:rPr>
              </w:pPr>
              <w:r>
                <w:rPr>
                  <w:noProof/>
                </w:rPr>
                <w:t xml:space="preserve">Schooler, R. D. (1965). Product Bias in the Central American Common Market. </w:t>
              </w:r>
              <w:r>
                <w:rPr>
                  <w:i/>
                  <w:iCs/>
                  <w:noProof/>
                </w:rPr>
                <w:t>Journal of Marketing Research, Vol. 2, No. 4</w:t>
              </w:r>
              <w:r>
                <w:rPr>
                  <w:noProof/>
                </w:rPr>
                <w:t xml:space="preserve"> , pp. 394-397.</w:t>
              </w:r>
            </w:p>
            <w:p w:rsidR="007A5AE0" w:rsidRDefault="007A5AE0" w:rsidP="007A5AE0">
              <w:pPr>
                <w:pStyle w:val="Bibliography"/>
                <w:spacing w:after="0" w:line="240" w:lineRule="auto"/>
                <w:ind w:hanging="544"/>
                <w:rPr>
                  <w:noProof/>
                </w:rPr>
              </w:pPr>
              <w:r>
                <w:rPr>
                  <w:noProof/>
                </w:rPr>
                <w:t xml:space="preserve">Schwartz, B., Ward, A., Monterosso, J., Lyubomirsky, S., White, K., &amp; Lehman, D. R. (2002). Maximizing Versus Satisficing: Happiness Is a Matter of Choice. </w:t>
              </w:r>
              <w:r>
                <w:rPr>
                  <w:i/>
                  <w:iCs/>
                  <w:noProof/>
                </w:rPr>
                <w:t>Journal of Personality and Social Psychology, Vol. 83, No. 5</w:t>
              </w:r>
              <w:r>
                <w:rPr>
                  <w:noProof/>
                </w:rPr>
                <w:t xml:space="preserve"> , pp. 1178-1197.</w:t>
              </w:r>
            </w:p>
            <w:p w:rsidR="007A5AE0" w:rsidRDefault="007A5AE0" w:rsidP="007A5AE0">
              <w:pPr>
                <w:pStyle w:val="Bibliography"/>
                <w:spacing w:after="0" w:line="240" w:lineRule="auto"/>
                <w:ind w:hanging="544"/>
                <w:rPr>
                  <w:noProof/>
                </w:rPr>
              </w:pPr>
              <w:r>
                <w:rPr>
                  <w:noProof/>
                </w:rPr>
                <w:lastRenderedPageBreak/>
                <w:t xml:space="preserve">Steenkamp, J.-B. E. (1990). Conceptual Model of the Quality Perception Process. </w:t>
              </w:r>
              <w:r>
                <w:rPr>
                  <w:i/>
                  <w:iCs/>
                  <w:noProof/>
                </w:rPr>
                <w:t>Journal of Business Research, Vol. 21</w:t>
              </w:r>
              <w:r>
                <w:rPr>
                  <w:noProof/>
                </w:rPr>
                <w:t xml:space="preserve"> , pp. 309-333.</w:t>
              </w:r>
            </w:p>
            <w:p w:rsidR="007A5AE0" w:rsidRDefault="007A5AE0" w:rsidP="007A5AE0">
              <w:pPr>
                <w:pStyle w:val="Bibliography"/>
                <w:spacing w:after="0" w:line="240" w:lineRule="auto"/>
                <w:ind w:hanging="544"/>
                <w:rPr>
                  <w:noProof/>
                </w:rPr>
              </w:pPr>
              <w:r>
                <w:rPr>
                  <w:noProof/>
                </w:rPr>
                <w:t xml:space="preserve">Stremersch, S., &amp; Van Dyck, W. (2009). Marketing of the Life Sciences: A New Framework and Research Agenda for a Nascent Field. </w:t>
              </w:r>
              <w:r>
                <w:rPr>
                  <w:i/>
                  <w:iCs/>
                  <w:noProof/>
                </w:rPr>
                <w:t>Journal of Marketing, Vol. 73, No. 4</w:t>
              </w:r>
              <w:r>
                <w:rPr>
                  <w:noProof/>
                </w:rPr>
                <w:t xml:space="preserve"> , pp. 4-30.</w:t>
              </w:r>
            </w:p>
            <w:p w:rsidR="007A5AE0" w:rsidRDefault="007A5AE0" w:rsidP="007A5AE0">
              <w:pPr>
                <w:pStyle w:val="Bibliography"/>
                <w:spacing w:after="0" w:line="240" w:lineRule="auto"/>
                <w:ind w:hanging="544"/>
                <w:rPr>
                  <w:noProof/>
                </w:rPr>
              </w:pPr>
              <w:r>
                <w:rPr>
                  <w:noProof/>
                </w:rPr>
                <w:t xml:space="preserve">Thakor, M. V., &amp; Lavack, A. M. (2003). Effect of perceived brand origin associations on consumer perceptions of quality. </w:t>
              </w:r>
              <w:r>
                <w:rPr>
                  <w:i/>
                  <w:iCs/>
                  <w:noProof/>
                </w:rPr>
                <w:t>Journal of Product &amp; Brand Managment, Vol. 12, No. 6</w:t>
              </w:r>
              <w:r>
                <w:rPr>
                  <w:noProof/>
                </w:rPr>
                <w:t xml:space="preserve"> , pp. 394-407.</w:t>
              </w:r>
            </w:p>
            <w:p w:rsidR="007A5AE0" w:rsidRDefault="007A5AE0" w:rsidP="007A5AE0">
              <w:pPr>
                <w:pStyle w:val="Bibliography"/>
                <w:spacing w:after="0" w:line="240" w:lineRule="auto"/>
                <w:ind w:hanging="544"/>
                <w:rPr>
                  <w:noProof/>
                </w:rPr>
              </w:pPr>
              <w:r>
                <w:rPr>
                  <w:noProof/>
                </w:rPr>
                <w:t xml:space="preserve">Verlegh, P. (2002). Country-of-Origin Stereotypes and the Processing of Ads: A Tomato-Field Experiment. </w:t>
              </w:r>
              <w:r>
                <w:rPr>
                  <w:i/>
                  <w:iCs/>
                  <w:noProof/>
                </w:rPr>
                <w:t>Advances in Consumer Research, Vol. 29, No. 1</w:t>
              </w:r>
              <w:r>
                <w:rPr>
                  <w:noProof/>
                </w:rPr>
                <w:t xml:space="preserve"> , pp. 166-167.</w:t>
              </w:r>
            </w:p>
            <w:p w:rsidR="007A5AE0" w:rsidRDefault="007A5AE0" w:rsidP="007A5AE0">
              <w:pPr>
                <w:pStyle w:val="Bibliography"/>
                <w:spacing w:after="0" w:line="240" w:lineRule="auto"/>
                <w:ind w:hanging="544"/>
                <w:rPr>
                  <w:noProof/>
                </w:rPr>
              </w:pPr>
              <w:r w:rsidRPr="007A5AE0">
                <w:rPr>
                  <w:noProof/>
                </w:rPr>
                <w:t xml:space="preserve">Verlegh, P., Steenkamp, J.-B., &amp; Meulenberg, M. (2005). </w:t>
              </w:r>
              <w:r>
                <w:rPr>
                  <w:noProof/>
                </w:rPr>
                <w:t xml:space="preserve">Country-of-origin effects in consumer processing of advertising claims. </w:t>
              </w:r>
              <w:r>
                <w:rPr>
                  <w:i/>
                  <w:iCs/>
                  <w:noProof/>
                </w:rPr>
                <w:t>International Journal of Research in Marketing 22</w:t>
              </w:r>
              <w:r>
                <w:rPr>
                  <w:noProof/>
                </w:rPr>
                <w:t xml:space="preserve"> , pp. 127-139.</w:t>
              </w:r>
            </w:p>
            <w:p w:rsidR="007A5AE0" w:rsidRDefault="007A5AE0" w:rsidP="007A5AE0">
              <w:pPr>
                <w:pStyle w:val="Bibliography"/>
                <w:spacing w:after="0" w:line="240" w:lineRule="auto"/>
                <w:ind w:hanging="544"/>
                <w:rPr>
                  <w:noProof/>
                </w:rPr>
              </w:pPr>
              <w:r>
                <w:rPr>
                  <w:noProof/>
                </w:rPr>
                <w:t xml:space="preserve">Watson, J. J., &amp; Wright, K. (2000). Consumer ethnocentrism and attitudes toward domestic and foreign products. </w:t>
              </w:r>
              <w:r>
                <w:rPr>
                  <w:i/>
                  <w:iCs/>
                  <w:noProof/>
                </w:rPr>
                <w:t>European Journal of Marketing,Vol. 34, No. 9/10</w:t>
              </w:r>
              <w:r>
                <w:rPr>
                  <w:noProof/>
                </w:rPr>
                <w:t xml:space="preserve"> , pp. 1149-1166.</w:t>
              </w:r>
            </w:p>
            <w:p w:rsidR="007A5AE0" w:rsidRDefault="007A5AE0" w:rsidP="007A5AE0">
              <w:pPr>
                <w:pStyle w:val="Bibliography"/>
                <w:spacing w:after="0" w:line="240" w:lineRule="auto"/>
                <w:ind w:hanging="544"/>
                <w:rPr>
                  <w:noProof/>
                </w:rPr>
              </w:pPr>
              <w:r>
                <w:rPr>
                  <w:noProof/>
                </w:rPr>
                <w:t xml:space="preserve">White, P. D. (1979). Attitudes of U. S. Purchasing Managers toward Industrial Products Manufactured in Selected Western European Nations. </w:t>
              </w:r>
              <w:r>
                <w:rPr>
                  <w:i/>
                  <w:iCs/>
                  <w:noProof/>
                </w:rPr>
                <w:t>Journal of International Business Studies, Vol. 10, No. 1</w:t>
              </w:r>
              <w:r>
                <w:rPr>
                  <w:noProof/>
                </w:rPr>
                <w:t xml:space="preserve"> , pp. 81-90.</w:t>
              </w:r>
            </w:p>
            <w:p w:rsidR="00964E28" w:rsidRDefault="006D42CA" w:rsidP="007A5AE0">
              <w:pPr>
                <w:spacing w:after="0" w:line="240" w:lineRule="auto"/>
                <w:ind w:left="544" w:hanging="544"/>
                <w:rPr>
                  <w:lang w:val="de-DE"/>
                </w:rPr>
              </w:pPr>
              <w:r>
                <w:rPr>
                  <w:lang w:val="de-DE"/>
                </w:rPr>
                <w:fldChar w:fldCharType="end"/>
              </w:r>
            </w:p>
          </w:sdtContent>
        </w:sdt>
      </w:sdtContent>
    </w:sdt>
    <w:p w:rsidR="00AF7F9D" w:rsidRDefault="00AF7F9D" w:rsidP="00964E28">
      <w:pPr>
        <w:sectPr w:rsidR="00AF7F9D" w:rsidSect="00F14464">
          <w:footerReference w:type="default" r:id="rId21"/>
          <w:pgSz w:w="12240" w:h="15840"/>
          <w:pgMar w:top="1417" w:right="1417" w:bottom="1134" w:left="1417" w:header="708" w:footer="708" w:gutter="0"/>
          <w:pgNumType w:start="1"/>
          <w:cols w:space="708"/>
          <w:docGrid w:linePitch="360"/>
        </w:sectPr>
      </w:pPr>
    </w:p>
    <w:p w:rsidR="00964E28" w:rsidRDefault="00AF7F9D" w:rsidP="00AF7F9D">
      <w:pPr>
        <w:pStyle w:val="Heading1"/>
        <w:numPr>
          <w:ilvl w:val="0"/>
          <w:numId w:val="0"/>
        </w:numPr>
        <w:ind w:left="360" w:hanging="360"/>
      </w:pPr>
      <w:bookmarkStart w:id="79" w:name="_Toc298256747"/>
      <w:bookmarkStart w:id="80" w:name="_Toc298848272"/>
      <w:r>
        <w:lastRenderedPageBreak/>
        <w:t>Appendix</w:t>
      </w:r>
      <w:bookmarkEnd w:id="79"/>
      <w:bookmarkEnd w:id="80"/>
    </w:p>
    <w:p w:rsidR="00886A6C" w:rsidRDefault="006D42CA">
      <w:pPr>
        <w:pStyle w:val="TOC1"/>
        <w:tabs>
          <w:tab w:val="right" w:leader="dot" w:pos="9396"/>
        </w:tabs>
        <w:rPr>
          <w:rFonts w:eastAsiaTheme="minorEastAsia"/>
          <w:noProof/>
          <w:sz w:val="22"/>
        </w:rPr>
      </w:pPr>
      <w:r>
        <w:fldChar w:fldCharType="begin"/>
      </w:r>
      <w:r w:rsidR="00DC2955">
        <w:instrText xml:space="preserve"> TOC \o "1-3" \h \z \u </w:instrText>
      </w:r>
      <w:r>
        <w:fldChar w:fldCharType="separate"/>
      </w:r>
      <w:hyperlink w:anchor="_Toc298256748" w:history="1">
        <w:r w:rsidR="00886A6C" w:rsidRPr="0030522A">
          <w:rPr>
            <w:rStyle w:val="Hyperlink"/>
            <w:noProof/>
          </w:rPr>
          <w:t>Questionnaire</w:t>
        </w:r>
        <w:r w:rsidR="00886A6C">
          <w:rPr>
            <w:noProof/>
            <w:webHidden/>
          </w:rPr>
          <w:tab/>
          <w:t>A</w:t>
        </w:r>
        <w:r>
          <w:rPr>
            <w:noProof/>
            <w:webHidden/>
          </w:rPr>
          <w:fldChar w:fldCharType="begin"/>
        </w:r>
        <w:r w:rsidR="00886A6C">
          <w:rPr>
            <w:noProof/>
            <w:webHidden/>
          </w:rPr>
          <w:instrText xml:space="preserve"> PAGEREF _Toc298256748 \h </w:instrText>
        </w:r>
        <w:r>
          <w:rPr>
            <w:noProof/>
            <w:webHidden/>
          </w:rPr>
        </w:r>
        <w:r>
          <w:rPr>
            <w:noProof/>
            <w:webHidden/>
          </w:rPr>
          <w:fldChar w:fldCharType="separate"/>
        </w:r>
        <w:r w:rsidR="0088689F">
          <w:rPr>
            <w:noProof/>
            <w:webHidden/>
          </w:rPr>
          <w:t>II</w:t>
        </w:r>
        <w:r>
          <w:rPr>
            <w:noProof/>
            <w:webHidden/>
          </w:rPr>
          <w:fldChar w:fldCharType="end"/>
        </w:r>
      </w:hyperlink>
    </w:p>
    <w:p w:rsidR="00886A6C" w:rsidRDefault="006D42CA">
      <w:pPr>
        <w:pStyle w:val="TOC1"/>
        <w:tabs>
          <w:tab w:val="right" w:leader="dot" w:pos="9396"/>
        </w:tabs>
        <w:rPr>
          <w:rFonts w:eastAsiaTheme="minorEastAsia"/>
          <w:noProof/>
          <w:sz w:val="22"/>
        </w:rPr>
      </w:pPr>
      <w:hyperlink w:anchor="_Toc298256749" w:history="1">
        <w:r w:rsidR="00886A6C" w:rsidRPr="0030522A">
          <w:rPr>
            <w:rStyle w:val="Hyperlink"/>
            <w:noProof/>
          </w:rPr>
          <w:t>T-Test for Car Recognition in Picture Experiment</w:t>
        </w:r>
        <w:r w:rsidR="00886A6C">
          <w:rPr>
            <w:noProof/>
            <w:webHidden/>
          </w:rPr>
          <w:tab/>
          <w:t>A</w:t>
        </w:r>
        <w:r>
          <w:rPr>
            <w:noProof/>
            <w:webHidden/>
          </w:rPr>
          <w:fldChar w:fldCharType="begin"/>
        </w:r>
        <w:r w:rsidR="00886A6C">
          <w:rPr>
            <w:noProof/>
            <w:webHidden/>
          </w:rPr>
          <w:instrText xml:space="preserve"> PAGEREF _Toc298256749 \h </w:instrText>
        </w:r>
        <w:r>
          <w:rPr>
            <w:noProof/>
            <w:webHidden/>
          </w:rPr>
        </w:r>
        <w:r>
          <w:rPr>
            <w:noProof/>
            <w:webHidden/>
          </w:rPr>
          <w:fldChar w:fldCharType="separate"/>
        </w:r>
        <w:r w:rsidR="0088689F">
          <w:rPr>
            <w:noProof/>
            <w:webHidden/>
          </w:rPr>
          <w:t>X</w:t>
        </w:r>
        <w:r>
          <w:rPr>
            <w:noProof/>
            <w:webHidden/>
          </w:rPr>
          <w:fldChar w:fldCharType="end"/>
        </w:r>
      </w:hyperlink>
    </w:p>
    <w:p w:rsidR="00886A6C" w:rsidRDefault="006D42CA">
      <w:pPr>
        <w:pStyle w:val="TOC1"/>
        <w:tabs>
          <w:tab w:val="right" w:leader="dot" w:pos="9396"/>
        </w:tabs>
        <w:rPr>
          <w:rFonts w:eastAsiaTheme="minorEastAsia"/>
          <w:noProof/>
          <w:sz w:val="22"/>
        </w:rPr>
      </w:pPr>
      <w:hyperlink w:anchor="_Toc298256750" w:history="1">
        <w:r w:rsidR="00886A6C" w:rsidRPr="0030522A">
          <w:rPr>
            <w:rStyle w:val="Hyperlink"/>
            <w:noProof/>
          </w:rPr>
          <w:t>Generalized Linear Model with Interaction Effects</w:t>
        </w:r>
        <w:r w:rsidR="00886A6C">
          <w:rPr>
            <w:noProof/>
            <w:webHidden/>
          </w:rPr>
          <w:tab/>
          <w:t>A</w:t>
        </w:r>
        <w:r>
          <w:rPr>
            <w:noProof/>
            <w:webHidden/>
          </w:rPr>
          <w:fldChar w:fldCharType="begin"/>
        </w:r>
        <w:r w:rsidR="00886A6C">
          <w:rPr>
            <w:noProof/>
            <w:webHidden/>
          </w:rPr>
          <w:instrText xml:space="preserve"> PAGEREF _Toc298256750 \h </w:instrText>
        </w:r>
        <w:r>
          <w:rPr>
            <w:noProof/>
            <w:webHidden/>
          </w:rPr>
        </w:r>
        <w:r>
          <w:rPr>
            <w:noProof/>
            <w:webHidden/>
          </w:rPr>
          <w:fldChar w:fldCharType="separate"/>
        </w:r>
        <w:r w:rsidR="0088689F">
          <w:rPr>
            <w:noProof/>
            <w:webHidden/>
          </w:rPr>
          <w:t>XI</w:t>
        </w:r>
        <w:r>
          <w:rPr>
            <w:noProof/>
            <w:webHidden/>
          </w:rPr>
          <w:fldChar w:fldCharType="end"/>
        </w:r>
      </w:hyperlink>
    </w:p>
    <w:p w:rsidR="00886A6C" w:rsidRDefault="006D42CA">
      <w:pPr>
        <w:pStyle w:val="TOC1"/>
        <w:tabs>
          <w:tab w:val="right" w:leader="dot" w:pos="9396"/>
        </w:tabs>
        <w:rPr>
          <w:rFonts w:eastAsiaTheme="minorEastAsia"/>
          <w:noProof/>
          <w:sz w:val="22"/>
        </w:rPr>
      </w:pPr>
      <w:hyperlink w:anchor="_Toc298256751" w:history="1">
        <w:r w:rsidR="00886A6C" w:rsidRPr="0030522A">
          <w:rPr>
            <w:rStyle w:val="Hyperlink"/>
            <w:noProof/>
          </w:rPr>
          <w:t>T-Test for Preferred Country of Origin of German Respondents</w:t>
        </w:r>
        <w:r w:rsidR="00886A6C">
          <w:rPr>
            <w:noProof/>
            <w:webHidden/>
          </w:rPr>
          <w:tab/>
          <w:t>A</w:t>
        </w:r>
        <w:r>
          <w:rPr>
            <w:noProof/>
            <w:webHidden/>
          </w:rPr>
          <w:fldChar w:fldCharType="begin"/>
        </w:r>
        <w:r w:rsidR="00886A6C">
          <w:rPr>
            <w:noProof/>
            <w:webHidden/>
          </w:rPr>
          <w:instrText xml:space="preserve"> PAGEREF _Toc298256751 \h </w:instrText>
        </w:r>
        <w:r>
          <w:rPr>
            <w:noProof/>
            <w:webHidden/>
          </w:rPr>
        </w:r>
        <w:r>
          <w:rPr>
            <w:noProof/>
            <w:webHidden/>
          </w:rPr>
          <w:fldChar w:fldCharType="separate"/>
        </w:r>
        <w:r w:rsidR="0088689F">
          <w:rPr>
            <w:noProof/>
            <w:webHidden/>
          </w:rPr>
          <w:t>XII</w:t>
        </w:r>
        <w:r>
          <w:rPr>
            <w:noProof/>
            <w:webHidden/>
          </w:rPr>
          <w:fldChar w:fldCharType="end"/>
        </w:r>
      </w:hyperlink>
    </w:p>
    <w:p w:rsidR="00886A6C" w:rsidRDefault="006D42CA">
      <w:pPr>
        <w:pStyle w:val="TOC1"/>
        <w:tabs>
          <w:tab w:val="right" w:leader="dot" w:pos="9396"/>
        </w:tabs>
        <w:rPr>
          <w:rFonts w:eastAsiaTheme="minorEastAsia"/>
          <w:noProof/>
          <w:sz w:val="22"/>
        </w:rPr>
      </w:pPr>
      <w:hyperlink w:anchor="_Toc298256752" w:history="1">
        <w:r w:rsidR="00886A6C" w:rsidRPr="0030522A">
          <w:rPr>
            <w:rStyle w:val="Hyperlink"/>
            <w:noProof/>
          </w:rPr>
          <w:t>T-Test for Preferred Country of Origin of Dutch Respondents</w:t>
        </w:r>
        <w:r w:rsidR="00886A6C">
          <w:rPr>
            <w:noProof/>
            <w:webHidden/>
          </w:rPr>
          <w:tab/>
          <w:t>A</w:t>
        </w:r>
        <w:r>
          <w:rPr>
            <w:noProof/>
            <w:webHidden/>
          </w:rPr>
          <w:fldChar w:fldCharType="begin"/>
        </w:r>
        <w:r w:rsidR="00886A6C">
          <w:rPr>
            <w:noProof/>
            <w:webHidden/>
          </w:rPr>
          <w:instrText xml:space="preserve"> PAGEREF _Toc298256752 \h </w:instrText>
        </w:r>
        <w:r>
          <w:rPr>
            <w:noProof/>
            <w:webHidden/>
          </w:rPr>
        </w:r>
        <w:r>
          <w:rPr>
            <w:noProof/>
            <w:webHidden/>
          </w:rPr>
          <w:fldChar w:fldCharType="separate"/>
        </w:r>
        <w:r w:rsidR="0088689F">
          <w:rPr>
            <w:noProof/>
            <w:webHidden/>
          </w:rPr>
          <w:t>XIII</w:t>
        </w:r>
        <w:r>
          <w:rPr>
            <w:noProof/>
            <w:webHidden/>
          </w:rPr>
          <w:fldChar w:fldCharType="end"/>
        </w:r>
      </w:hyperlink>
    </w:p>
    <w:p w:rsidR="00886A6C" w:rsidRDefault="006D42CA">
      <w:pPr>
        <w:pStyle w:val="TOC1"/>
        <w:tabs>
          <w:tab w:val="right" w:leader="dot" w:pos="9396"/>
        </w:tabs>
        <w:rPr>
          <w:rFonts w:eastAsiaTheme="minorEastAsia"/>
          <w:noProof/>
          <w:sz w:val="22"/>
        </w:rPr>
      </w:pPr>
      <w:hyperlink w:anchor="_Toc298256753" w:history="1">
        <w:r w:rsidR="00886A6C" w:rsidRPr="0030522A">
          <w:rPr>
            <w:rStyle w:val="Hyperlink"/>
            <w:noProof/>
          </w:rPr>
          <w:t>Stated Preferred Countries of Origin of Premium Vehicles</w:t>
        </w:r>
        <w:r w:rsidR="00886A6C">
          <w:rPr>
            <w:noProof/>
            <w:webHidden/>
          </w:rPr>
          <w:tab/>
          <w:t>A</w:t>
        </w:r>
        <w:r>
          <w:rPr>
            <w:noProof/>
            <w:webHidden/>
          </w:rPr>
          <w:fldChar w:fldCharType="begin"/>
        </w:r>
        <w:r w:rsidR="00886A6C">
          <w:rPr>
            <w:noProof/>
            <w:webHidden/>
          </w:rPr>
          <w:instrText xml:space="preserve"> PAGEREF _Toc298256753 \h </w:instrText>
        </w:r>
        <w:r>
          <w:rPr>
            <w:noProof/>
            <w:webHidden/>
          </w:rPr>
        </w:r>
        <w:r>
          <w:rPr>
            <w:noProof/>
            <w:webHidden/>
          </w:rPr>
          <w:fldChar w:fldCharType="separate"/>
        </w:r>
        <w:r w:rsidR="0088689F">
          <w:rPr>
            <w:noProof/>
            <w:webHidden/>
          </w:rPr>
          <w:t>XIV</w:t>
        </w:r>
        <w:r>
          <w:rPr>
            <w:noProof/>
            <w:webHidden/>
          </w:rPr>
          <w:fldChar w:fldCharType="end"/>
        </w:r>
      </w:hyperlink>
    </w:p>
    <w:p w:rsidR="00886A6C" w:rsidRDefault="006D42CA">
      <w:pPr>
        <w:pStyle w:val="TOC1"/>
        <w:tabs>
          <w:tab w:val="right" w:leader="dot" w:pos="9396"/>
        </w:tabs>
        <w:rPr>
          <w:rFonts w:eastAsiaTheme="minorEastAsia"/>
          <w:noProof/>
          <w:sz w:val="22"/>
        </w:rPr>
      </w:pPr>
      <w:hyperlink w:anchor="_Toc298256754" w:history="1">
        <w:r w:rsidR="00886A6C" w:rsidRPr="0030522A">
          <w:rPr>
            <w:rStyle w:val="Hyperlink"/>
            <w:noProof/>
          </w:rPr>
          <w:t>T-Test for the Preference to Buy a German Car</w:t>
        </w:r>
        <w:r w:rsidR="00886A6C">
          <w:rPr>
            <w:noProof/>
            <w:webHidden/>
          </w:rPr>
          <w:tab/>
          <w:t>A</w:t>
        </w:r>
        <w:r>
          <w:rPr>
            <w:noProof/>
            <w:webHidden/>
          </w:rPr>
          <w:fldChar w:fldCharType="begin"/>
        </w:r>
        <w:r w:rsidR="00886A6C">
          <w:rPr>
            <w:noProof/>
            <w:webHidden/>
          </w:rPr>
          <w:instrText xml:space="preserve"> PAGEREF _Toc298256754 \h </w:instrText>
        </w:r>
        <w:r>
          <w:rPr>
            <w:noProof/>
            <w:webHidden/>
          </w:rPr>
        </w:r>
        <w:r>
          <w:rPr>
            <w:noProof/>
            <w:webHidden/>
          </w:rPr>
          <w:fldChar w:fldCharType="separate"/>
        </w:r>
        <w:r w:rsidR="0088689F">
          <w:rPr>
            <w:noProof/>
            <w:webHidden/>
          </w:rPr>
          <w:t>XVI</w:t>
        </w:r>
        <w:r>
          <w:rPr>
            <w:noProof/>
            <w:webHidden/>
          </w:rPr>
          <w:fldChar w:fldCharType="end"/>
        </w:r>
      </w:hyperlink>
    </w:p>
    <w:p w:rsidR="00886A6C" w:rsidRDefault="006D42CA">
      <w:pPr>
        <w:pStyle w:val="TOC1"/>
        <w:tabs>
          <w:tab w:val="right" w:leader="dot" w:pos="9396"/>
        </w:tabs>
        <w:rPr>
          <w:rFonts w:eastAsiaTheme="minorEastAsia"/>
          <w:noProof/>
          <w:sz w:val="22"/>
        </w:rPr>
      </w:pPr>
      <w:hyperlink w:anchor="_Toc298256755" w:history="1">
        <w:r w:rsidR="00886A6C" w:rsidRPr="0030522A">
          <w:rPr>
            <w:rStyle w:val="Hyperlink"/>
            <w:noProof/>
          </w:rPr>
          <w:t>Descriptives of Willingness to Pay</w:t>
        </w:r>
        <w:r w:rsidR="00886A6C">
          <w:rPr>
            <w:noProof/>
            <w:webHidden/>
          </w:rPr>
          <w:tab/>
          <w:t>A</w:t>
        </w:r>
        <w:r>
          <w:rPr>
            <w:noProof/>
            <w:webHidden/>
          </w:rPr>
          <w:fldChar w:fldCharType="begin"/>
        </w:r>
        <w:r w:rsidR="00886A6C">
          <w:rPr>
            <w:noProof/>
            <w:webHidden/>
          </w:rPr>
          <w:instrText xml:space="preserve"> PAGEREF _Toc298256755 \h </w:instrText>
        </w:r>
        <w:r>
          <w:rPr>
            <w:noProof/>
            <w:webHidden/>
          </w:rPr>
        </w:r>
        <w:r>
          <w:rPr>
            <w:noProof/>
            <w:webHidden/>
          </w:rPr>
          <w:fldChar w:fldCharType="separate"/>
        </w:r>
        <w:r w:rsidR="0088689F">
          <w:rPr>
            <w:noProof/>
            <w:webHidden/>
          </w:rPr>
          <w:t>XVII</w:t>
        </w:r>
        <w:r>
          <w:rPr>
            <w:noProof/>
            <w:webHidden/>
          </w:rPr>
          <w:fldChar w:fldCharType="end"/>
        </w:r>
      </w:hyperlink>
    </w:p>
    <w:p w:rsidR="00304E30" w:rsidRPr="00304E30" w:rsidRDefault="006D42CA" w:rsidP="00304E30">
      <w:r>
        <w:fldChar w:fldCharType="end"/>
      </w:r>
    </w:p>
    <w:p w:rsidR="000B0616" w:rsidRPr="00304E30" w:rsidRDefault="000B0616" w:rsidP="00304E30"/>
    <w:p w:rsidR="009F283A" w:rsidRPr="009F283A" w:rsidRDefault="009F283A" w:rsidP="009F283A"/>
    <w:p w:rsidR="009F283A" w:rsidRDefault="009F283A">
      <w:pPr>
        <w:spacing w:line="276" w:lineRule="auto"/>
        <w:jc w:val="left"/>
        <w:rPr>
          <w:rFonts w:ascii="Verdana" w:eastAsia="Times New Roman" w:hAnsi="Verdana" w:cs="Times New Roman"/>
          <w:i/>
          <w:iCs/>
          <w:color w:val="000000"/>
          <w:sz w:val="18"/>
          <w:szCs w:val="18"/>
        </w:rPr>
      </w:pPr>
      <w:r>
        <w:rPr>
          <w:rFonts w:ascii="Verdana" w:hAnsi="Verdana"/>
          <w:i/>
          <w:iCs/>
          <w:color w:val="000000"/>
          <w:sz w:val="18"/>
          <w:szCs w:val="18"/>
        </w:rPr>
        <w:br w:type="page"/>
      </w:r>
    </w:p>
    <w:p w:rsidR="008B5423" w:rsidRDefault="008B5423" w:rsidP="00DC2955">
      <w:pPr>
        <w:pStyle w:val="Heading1"/>
        <w:numPr>
          <w:ilvl w:val="0"/>
          <w:numId w:val="0"/>
        </w:numPr>
        <w:ind w:left="360" w:hanging="360"/>
      </w:pPr>
      <w:bookmarkStart w:id="81" w:name="_Toc298256748"/>
      <w:bookmarkStart w:id="82" w:name="_Toc298848273"/>
      <w:r>
        <w:lastRenderedPageBreak/>
        <w:t>Questionnaire</w:t>
      </w:r>
      <w:bookmarkEnd w:id="81"/>
      <w:bookmarkEnd w:id="82"/>
    </w:p>
    <w:p w:rsidR="008B5423" w:rsidRPr="008B5423" w:rsidRDefault="008B5423" w:rsidP="006E149C">
      <w:pPr>
        <w:pStyle w:val="NormalWeb"/>
        <w:shd w:val="clear" w:color="auto" w:fill="FFFFFF"/>
        <w:spacing w:before="105" w:beforeAutospacing="0" w:after="105" w:afterAutospacing="0"/>
        <w:ind w:left="105" w:right="105"/>
        <w:rPr>
          <w:rFonts w:asciiTheme="minorHAnsi" w:hAnsiTheme="minorHAnsi" w:cstheme="minorHAnsi"/>
          <w:b/>
          <w:iCs/>
          <w:color w:val="000000"/>
          <w:sz w:val="28"/>
          <w:szCs w:val="28"/>
        </w:rPr>
      </w:pPr>
    </w:p>
    <w:p w:rsidR="006E149C" w:rsidRDefault="006E149C" w:rsidP="006E149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t>Page: 1</w:t>
      </w:r>
    </w:p>
    <w:tbl>
      <w:tblPr>
        <w:tblW w:w="5000" w:type="pct"/>
        <w:tblCellSpacing w:w="15" w:type="dxa"/>
        <w:tblCellMar>
          <w:top w:w="15" w:type="dxa"/>
          <w:left w:w="15" w:type="dxa"/>
          <w:bottom w:w="15" w:type="dxa"/>
          <w:right w:w="15" w:type="dxa"/>
        </w:tblCellMar>
        <w:tblLook w:val="04A0"/>
      </w:tblPr>
      <w:tblGrid>
        <w:gridCol w:w="9496"/>
      </w:tblGrid>
      <w:tr w:rsidR="006E149C" w:rsidTr="006E149C">
        <w:trPr>
          <w:tblCellSpacing w:w="15" w:type="dxa"/>
        </w:trPr>
        <w:tc>
          <w:tcPr>
            <w:tcW w:w="0" w:type="auto"/>
            <w:vAlign w:val="center"/>
            <w:hideMark/>
          </w:tcPr>
          <w:p w:rsidR="006E149C" w:rsidRDefault="006E149C">
            <w:pPr>
              <w:rPr>
                <w:rFonts w:ascii="Verdana" w:hAnsi="Verdana"/>
                <w:color w:val="000000"/>
                <w:sz w:val="18"/>
                <w:szCs w:val="18"/>
              </w:rPr>
            </w:pPr>
          </w:p>
        </w:tc>
      </w:tr>
    </w:tbl>
    <w:p w:rsidR="006E149C" w:rsidRPr="002E4CAC" w:rsidRDefault="006E149C" w:rsidP="002E4CAC">
      <w:pPr>
        <w:jc w:val="center"/>
        <w:rPr>
          <w:rFonts w:ascii="Verdana" w:hAnsi="Verdana"/>
          <w:b/>
          <w:sz w:val="28"/>
          <w:szCs w:val="28"/>
        </w:rPr>
      </w:pPr>
      <w:r w:rsidRPr="002E4CAC">
        <w:rPr>
          <w:rFonts w:ascii="Verdana" w:hAnsi="Verdana"/>
          <w:b/>
          <w:sz w:val="28"/>
          <w:szCs w:val="28"/>
        </w:rPr>
        <w:t>Buying Behavior and Quality Perceptions in the Automotive Industry</w:t>
      </w:r>
    </w:p>
    <w:p w:rsidR="006E149C" w:rsidRDefault="006E149C" w:rsidP="002E4CAC">
      <w:pPr>
        <w:pStyle w:val="survey"/>
        <w:shd w:val="clear" w:color="auto" w:fill="FFFFFF"/>
        <w:rPr>
          <w:rFonts w:ascii="Verdana" w:hAnsi="Verdana"/>
          <w:color w:val="000000"/>
          <w:sz w:val="18"/>
          <w:szCs w:val="18"/>
        </w:rPr>
      </w:pPr>
      <w:r>
        <w:rPr>
          <w:rFonts w:ascii="Verdana" w:hAnsi="Verdana"/>
          <w:color w:val="000000"/>
          <w:sz w:val="18"/>
          <w:szCs w:val="18"/>
        </w:rPr>
        <w:t>Dear participant,</w:t>
      </w:r>
      <w:r>
        <w:rPr>
          <w:rFonts w:ascii="Verdana" w:hAnsi="Verdana"/>
          <w:color w:val="000000"/>
          <w:sz w:val="18"/>
          <w:szCs w:val="18"/>
        </w:rPr>
        <w:br/>
        <w:t>First of all, thank you very much for taking the time to fill out this questionnaire! I promise, it will not take you longer than 10 minutes.</w:t>
      </w:r>
      <w:r>
        <w:rPr>
          <w:rFonts w:ascii="Verdana" w:hAnsi="Verdana"/>
          <w:color w:val="000000"/>
          <w:sz w:val="18"/>
          <w:szCs w:val="18"/>
        </w:rPr>
        <w:br/>
        <w:t>About me, my name is Tim and I am in the final phase of my studies in the field of marketing at the Erasmus University Rotterdam. As part of my master's thesis, I am conducting a survey on the buying behavior and quality perceptions for cars. And that is where you come into play! Please try to answer all the questions as honest and spontaneous as possible.</w:t>
      </w:r>
      <w:r>
        <w:rPr>
          <w:rFonts w:ascii="Verdana" w:hAnsi="Verdana"/>
          <w:color w:val="000000"/>
          <w:sz w:val="18"/>
          <w:szCs w:val="18"/>
        </w:rPr>
        <w:br/>
        <w:t>Thanks again and have fun,</w:t>
      </w:r>
      <w:r>
        <w:rPr>
          <w:rFonts w:ascii="Verdana" w:hAnsi="Verdana"/>
          <w:color w:val="000000"/>
          <w:sz w:val="18"/>
          <w:szCs w:val="18"/>
        </w:rPr>
        <w:br/>
        <w:t>Tim</w:t>
      </w:r>
    </w:p>
    <w:p w:rsidR="006E149C" w:rsidRDefault="006D42CA" w:rsidP="006E149C">
      <w:pPr>
        <w:shd w:val="clear" w:color="auto" w:fill="FFFFFF"/>
        <w:rPr>
          <w:rFonts w:ascii="Verdana" w:hAnsi="Verdana"/>
          <w:color w:val="000000"/>
          <w:sz w:val="18"/>
          <w:szCs w:val="18"/>
        </w:rPr>
      </w:pPr>
      <w:r w:rsidRPr="006D42CA">
        <w:rPr>
          <w:rFonts w:ascii="Verdana" w:hAnsi="Verdana"/>
          <w:color w:val="000000"/>
          <w:sz w:val="18"/>
          <w:szCs w:val="18"/>
        </w:rPr>
        <w:pict>
          <v:rect id="_x0000_i1025" style="width:0;height:.75pt" o:hralign="center" o:hrstd="t" o:hrnoshade="t" o:hr="t" fillcolor="#e5e5e5" stroked="f"/>
        </w:pict>
      </w:r>
    </w:p>
    <w:p w:rsidR="006E149C" w:rsidRDefault="006E149C" w:rsidP="008B5423">
      <w:pPr>
        <w:spacing w:line="276" w:lineRule="auto"/>
        <w:jc w:val="left"/>
        <w:rPr>
          <w:rFonts w:ascii="Verdana" w:hAnsi="Verdana"/>
          <w:color w:val="000000"/>
          <w:sz w:val="18"/>
          <w:szCs w:val="18"/>
        </w:rPr>
      </w:pPr>
      <w:r>
        <w:rPr>
          <w:rFonts w:ascii="Verdana" w:hAnsi="Verdana"/>
          <w:i/>
          <w:iCs/>
          <w:color w:val="000000"/>
          <w:sz w:val="18"/>
          <w:szCs w:val="18"/>
        </w:rPr>
        <w:t>Page: 2</w:t>
      </w:r>
    </w:p>
    <w:tbl>
      <w:tblPr>
        <w:tblW w:w="5000" w:type="pct"/>
        <w:tblCellSpacing w:w="15" w:type="dxa"/>
        <w:tblCellMar>
          <w:top w:w="15" w:type="dxa"/>
          <w:left w:w="15" w:type="dxa"/>
          <w:bottom w:w="15" w:type="dxa"/>
          <w:right w:w="15" w:type="dxa"/>
        </w:tblCellMar>
        <w:tblLook w:val="04A0"/>
      </w:tblPr>
      <w:tblGrid>
        <w:gridCol w:w="9496"/>
      </w:tblGrid>
      <w:tr w:rsidR="006E149C" w:rsidTr="006E149C">
        <w:trPr>
          <w:tblCellSpacing w:w="15" w:type="dxa"/>
        </w:trPr>
        <w:tc>
          <w:tcPr>
            <w:tcW w:w="0" w:type="auto"/>
            <w:vAlign w:val="center"/>
            <w:hideMark/>
          </w:tcPr>
          <w:p w:rsidR="006E149C" w:rsidRDefault="006E149C">
            <w:pPr>
              <w:rPr>
                <w:rFonts w:ascii="Verdana" w:hAnsi="Verdana"/>
                <w:color w:val="000000"/>
                <w:sz w:val="18"/>
                <w:szCs w:val="18"/>
              </w:rPr>
            </w:pPr>
          </w:p>
        </w:tc>
      </w:tr>
    </w:tbl>
    <w:p w:rsidR="006E149C" w:rsidRDefault="006E149C" w:rsidP="006E149C">
      <w:pPr>
        <w:shd w:val="clear" w:color="auto" w:fill="FFFFFF"/>
        <w:rPr>
          <w:rFonts w:ascii="Verdana" w:hAnsi="Verdana"/>
          <w:color w:val="000000"/>
          <w:sz w:val="18"/>
          <w:szCs w:val="18"/>
        </w:rPr>
      </w:pPr>
      <w:r>
        <w:rPr>
          <w:rFonts w:ascii="Verdana" w:hAnsi="Verdana"/>
          <w:color w:val="000000"/>
          <w:sz w:val="18"/>
          <w:szCs w:val="18"/>
        </w:rPr>
        <w:t xml:space="preserve">1. </w:t>
      </w: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What is your nationality?</w:t>
      </w:r>
      <w:r>
        <w:rPr>
          <w:rFonts w:ascii="Verdana" w:hAnsi="Verdana"/>
          <w:color w:val="000000"/>
          <w:sz w:val="18"/>
          <w:szCs w:val="18"/>
        </w:rPr>
        <w:t xml:space="preserve"> </w:t>
      </w:r>
    </w:p>
    <w:tbl>
      <w:tblPr>
        <w:tblW w:w="9900" w:type="dxa"/>
        <w:tblCellSpacing w:w="15" w:type="dxa"/>
        <w:tblCellMar>
          <w:top w:w="15" w:type="dxa"/>
          <w:left w:w="15" w:type="dxa"/>
          <w:bottom w:w="15" w:type="dxa"/>
          <w:right w:w="15" w:type="dxa"/>
        </w:tblCellMar>
        <w:tblLook w:val="04A0"/>
      </w:tblPr>
      <w:tblGrid>
        <w:gridCol w:w="9900"/>
      </w:tblGrid>
      <w:tr w:rsidR="006E149C" w:rsidTr="006E149C">
        <w:trPr>
          <w:tblCellSpacing w:w="15" w:type="dxa"/>
        </w:trPr>
        <w:tc>
          <w:tcPr>
            <w:tcW w:w="10350"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4" type="#_x0000_t75" style="width:20.25pt;height:18pt" o:ole="">
                  <v:imagedata r:id="rId22" o:title=""/>
                </v:shape>
                <w:control r:id="rId23" w:name="DefaultOcxName1" w:shapeid="_x0000_i1184"/>
              </w:object>
            </w:r>
            <w:r w:rsidR="006E149C">
              <w:rPr>
                <w:rFonts w:ascii="Verdana" w:hAnsi="Verdana"/>
                <w:color w:val="000000"/>
                <w:sz w:val="18"/>
                <w:szCs w:val="18"/>
              </w:rPr>
              <w:t xml:space="preserve">American </w:t>
            </w:r>
            <w:r w:rsidR="006E149C">
              <w:rPr>
                <w:rFonts w:ascii="Verdana" w:hAnsi="Verdana"/>
                <w:color w:val="000000"/>
                <w:sz w:val="18"/>
                <w:szCs w:val="18"/>
              </w:rPr>
              <w:br/>
            </w:r>
            <w:r>
              <w:rPr>
                <w:rFonts w:ascii="Verdana" w:hAnsi="Verdana"/>
                <w:color w:val="000000"/>
                <w:sz w:val="18"/>
                <w:szCs w:val="18"/>
              </w:rPr>
              <w:object w:dxaOrig="225" w:dyaOrig="225">
                <v:shape id="_x0000_i1187" type="#_x0000_t75" style="width:20.25pt;height:18pt" o:ole="">
                  <v:imagedata r:id="rId22" o:title=""/>
                </v:shape>
                <w:control r:id="rId24" w:name="DefaultOcxName2" w:shapeid="_x0000_i1187"/>
              </w:object>
            </w:r>
            <w:r w:rsidR="006E149C">
              <w:rPr>
                <w:rFonts w:ascii="Verdana" w:hAnsi="Verdana"/>
                <w:color w:val="000000"/>
                <w:sz w:val="18"/>
                <w:szCs w:val="18"/>
              </w:rPr>
              <w:t xml:space="preserve">British </w:t>
            </w:r>
            <w:r w:rsidR="006E149C">
              <w:rPr>
                <w:rFonts w:ascii="Verdana" w:hAnsi="Verdana"/>
                <w:color w:val="000000"/>
                <w:sz w:val="18"/>
                <w:szCs w:val="18"/>
              </w:rPr>
              <w:br/>
            </w:r>
            <w:r>
              <w:rPr>
                <w:rFonts w:ascii="Verdana" w:hAnsi="Verdana"/>
                <w:color w:val="000000"/>
                <w:sz w:val="18"/>
                <w:szCs w:val="18"/>
              </w:rPr>
              <w:object w:dxaOrig="225" w:dyaOrig="225">
                <v:shape id="_x0000_i1190" type="#_x0000_t75" style="width:20.25pt;height:18pt" o:ole="">
                  <v:imagedata r:id="rId22" o:title=""/>
                </v:shape>
                <w:control r:id="rId25" w:name="DefaultOcxName3" w:shapeid="_x0000_i1190"/>
              </w:object>
            </w:r>
            <w:r w:rsidR="006E149C">
              <w:rPr>
                <w:rFonts w:ascii="Verdana" w:hAnsi="Verdana"/>
                <w:color w:val="000000"/>
                <w:sz w:val="18"/>
                <w:szCs w:val="18"/>
              </w:rPr>
              <w:t xml:space="preserve">Dutch </w:t>
            </w:r>
            <w:r w:rsidR="006E149C">
              <w:rPr>
                <w:rFonts w:ascii="Verdana" w:hAnsi="Verdana"/>
                <w:color w:val="000000"/>
                <w:sz w:val="18"/>
                <w:szCs w:val="18"/>
              </w:rPr>
              <w:br/>
            </w:r>
            <w:r>
              <w:rPr>
                <w:rFonts w:ascii="Verdana" w:hAnsi="Verdana"/>
                <w:color w:val="000000"/>
                <w:sz w:val="18"/>
                <w:szCs w:val="18"/>
              </w:rPr>
              <w:object w:dxaOrig="225" w:dyaOrig="225">
                <v:shape id="_x0000_i1193" type="#_x0000_t75" style="width:20.25pt;height:18pt" o:ole="">
                  <v:imagedata r:id="rId22" o:title=""/>
                </v:shape>
                <w:control r:id="rId26" w:name="DefaultOcxName4" w:shapeid="_x0000_i1193"/>
              </w:object>
            </w:r>
            <w:r w:rsidR="006E149C">
              <w:rPr>
                <w:rFonts w:ascii="Verdana" w:hAnsi="Verdana"/>
                <w:color w:val="000000"/>
                <w:sz w:val="18"/>
                <w:szCs w:val="18"/>
              </w:rPr>
              <w:t xml:space="preserve">German </w:t>
            </w:r>
            <w:r w:rsidR="006E149C">
              <w:rPr>
                <w:rFonts w:ascii="Verdana" w:hAnsi="Verdana"/>
                <w:color w:val="000000"/>
                <w:sz w:val="18"/>
                <w:szCs w:val="18"/>
              </w:rPr>
              <w:br/>
            </w:r>
            <w:r>
              <w:rPr>
                <w:rFonts w:ascii="Verdana" w:hAnsi="Verdana"/>
                <w:color w:val="000000"/>
                <w:sz w:val="18"/>
                <w:szCs w:val="18"/>
              </w:rPr>
              <w:object w:dxaOrig="225" w:dyaOrig="225">
                <v:shape id="_x0000_i1196" type="#_x0000_t75" style="width:20.25pt;height:18pt" o:ole="">
                  <v:imagedata r:id="rId22" o:title=""/>
                </v:shape>
                <w:control r:id="rId27" w:name="DefaultOcxName5" w:shapeid="_x0000_i1196"/>
              </w:object>
            </w:r>
            <w:r w:rsidR="006E149C">
              <w:rPr>
                <w:rFonts w:ascii="Verdana" w:hAnsi="Verdana"/>
                <w:color w:val="000000"/>
                <w:sz w:val="18"/>
                <w:szCs w:val="18"/>
              </w:rPr>
              <w:t xml:space="preserve">Italian </w:t>
            </w:r>
            <w:r w:rsidR="006E149C">
              <w:rPr>
                <w:rFonts w:ascii="Verdana" w:hAnsi="Verdana"/>
                <w:color w:val="000000"/>
                <w:sz w:val="18"/>
                <w:szCs w:val="18"/>
              </w:rPr>
              <w:br/>
            </w:r>
            <w:r>
              <w:rPr>
                <w:rFonts w:ascii="Verdana" w:hAnsi="Verdana"/>
                <w:color w:val="000000"/>
                <w:sz w:val="18"/>
                <w:szCs w:val="18"/>
              </w:rPr>
              <w:object w:dxaOrig="225" w:dyaOrig="225">
                <v:shape id="_x0000_i1199" type="#_x0000_t75" style="width:20.25pt;height:18pt" o:ole="">
                  <v:imagedata r:id="rId22" o:title=""/>
                </v:shape>
                <w:control r:id="rId28" w:name="DefaultOcxName6" w:shapeid="_x0000_i1199"/>
              </w:object>
            </w:r>
            <w:r w:rsidR="006E149C">
              <w:rPr>
                <w:rFonts w:ascii="Verdana" w:hAnsi="Verdana"/>
                <w:color w:val="000000"/>
                <w:sz w:val="18"/>
                <w:szCs w:val="18"/>
              </w:rPr>
              <w:t xml:space="preserve">Japanese </w:t>
            </w:r>
            <w:r w:rsidR="006E149C">
              <w:rPr>
                <w:rFonts w:ascii="Verdana" w:hAnsi="Verdana"/>
                <w:color w:val="000000"/>
                <w:sz w:val="18"/>
                <w:szCs w:val="18"/>
              </w:rPr>
              <w:br/>
            </w:r>
            <w:r>
              <w:rPr>
                <w:rFonts w:ascii="Verdana" w:hAnsi="Verdana"/>
                <w:color w:val="000000"/>
                <w:sz w:val="18"/>
                <w:szCs w:val="18"/>
              </w:rPr>
              <w:object w:dxaOrig="225" w:dyaOrig="225">
                <v:shape id="_x0000_i1202" type="#_x0000_t75" style="width:20.25pt;height:18pt" o:ole="">
                  <v:imagedata r:id="rId22" o:title=""/>
                </v:shape>
                <w:control r:id="rId29" w:name="DefaultOcxName7" w:shapeid="_x0000_i1202"/>
              </w:object>
            </w:r>
            <w:r w:rsidR="006E149C">
              <w:rPr>
                <w:rFonts w:ascii="Verdana" w:hAnsi="Verdana"/>
                <w:color w:val="000000"/>
                <w:sz w:val="18"/>
                <w:szCs w:val="18"/>
              </w:rPr>
              <w:t xml:space="preserve">Other </w:t>
            </w:r>
            <w:r>
              <w:rPr>
                <w:rFonts w:ascii="Verdana" w:hAnsi="Verdana"/>
                <w:color w:val="000000"/>
                <w:sz w:val="18"/>
                <w:szCs w:val="18"/>
              </w:rPr>
              <w:object w:dxaOrig="225" w:dyaOrig="225">
                <v:shape id="_x0000_i1205" type="#_x0000_t75" style="width:1in;height:18pt" o:ole="">
                  <v:imagedata r:id="rId30" o:title=""/>
                </v:shape>
                <w:control r:id="rId31" w:name="DefaultOcxName8" w:shapeid="_x0000_i1205"/>
              </w:object>
            </w:r>
          </w:p>
        </w:tc>
      </w:tr>
    </w:tbl>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034" style="width:0;height:.75pt" o:hralign="center" o:hrstd="t" o:hrnoshade="t" o:hr="t" fillcolor="#e5e5e5" stroked="f"/>
        </w:pict>
      </w:r>
    </w:p>
    <w:p w:rsidR="002E4CAC" w:rsidRDefault="002E4CAC">
      <w:pPr>
        <w:spacing w:line="276" w:lineRule="auto"/>
        <w:jc w:val="left"/>
        <w:rPr>
          <w:rFonts w:ascii="Verdana" w:eastAsia="Times New Roman" w:hAnsi="Verdana" w:cs="Times New Roman"/>
          <w:i/>
          <w:iCs/>
          <w:color w:val="000000"/>
          <w:sz w:val="18"/>
          <w:szCs w:val="18"/>
        </w:rPr>
      </w:pPr>
      <w:r>
        <w:rPr>
          <w:rFonts w:ascii="Verdana" w:hAnsi="Verdana"/>
          <w:i/>
          <w:iCs/>
          <w:color w:val="000000"/>
          <w:sz w:val="18"/>
          <w:szCs w:val="18"/>
        </w:rPr>
        <w:br w:type="page"/>
      </w:r>
    </w:p>
    <w:p w:rsidR="006E149C" w:rsidRDefault="006E149C" w:rsidP="006E149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lastRenderedPageBreak/>
        <w:t>Page: 3</w:t>
      </w:r>
    </w:p>
    <w:p w:rsidR="006E149C" w:rsidRDefault="006E149C" w:rsidP="006E149C">
      <w:pPr>
        <w:shd w:val="clear" w:color="auto" w:fill="FFFFFF"/>
        <w:rPr>
          <w:rFonts w:ascii="Verdana" w:hAnsi="Verdana"/>
          <w:color w:val="000000"/>
          <w:sz w:val="18"/>
          <w:szCs w:val="18"/>
        </w:rPr>
      </w:pPr>
      <w:r>
        <w:rPr>
          <w:rFonts w:ascii="Verdana" w:hAnsi="Verdana"/>
          <w:color w:val="000000"/>
          <w:sz w:val="18"/>
          <w:szCs w:val="18"/>
        </w:rPr>
        <w:t xml:space="preserve">2. </w:t>
      </w:r>
    </w:p>
    <w:p w:rsidR="006E149C" w:rsidRDefault="006E149C" w:rsidP="002E4CAC">
      <w:pPr>
        <w:shd w:val="clear" w:color="auto" w:fill="FFFFFF"/>
        <w:jc w:val="left"/>
        <w:rPr>
          <w:rFonts w:ascii="Verdana" w:hAnsi="Verdana"/>
          <w:color w:val="000000"/>
          <w:sz w:val="18"/>
          <w:szCs w:val="18"/>
        </w:rPr>
      </w:pPr>
      <w:r>
        <w:rPr>
          <w:rFonts w:ascii="Verdana" w:hAnsi="Verdana"/>
          <w:b/>
          <w:bCs/>
          <w:color w:val="000000"/>
          <w:sz w:val="18"/>
          <w:szCs w:val="18"/>
        </w:rPr>
        <w:t>What is your gender?</w:t>
      </w:r>
      <w:r>
        <w:rPr>
          <w:rFonts w:ascii="Verdana" w:hAnsi="Verdana"/>
          <w:color w:val="000000"/>
          <w:sz w:val="18"/>
          <w:szCs w:val="18"/>
        </w:rPr>
        <w:t xml:space="preserve"> </w:t>
      </w:r>
      <w:r>
        <w:rPr>
          <w:rFonts w:ascii="Verdana" w:hAnsi="Verdana"/>
          <w:color w:val="000000"/>
          <w:sz w:val="18"/>
          <w:szCs w:val="18"/>
        </w:rPr>
        <w:br/>
      </w:r>
      <w:r>
        <w:rPr>
          <w:rFonts w:ascii="Verdana" w:hAnsi="Verdana"/>
          <w:color w:val="000000"/>
          <w:sz w:val="18"/>
          <w:szCs w:val="18"/>
        </w:rPr>
        <w:br/>
      </w:r>
      <w:r w:rsidR="006D42CA">
        <w:rPr>
          <w:rFonts w:ascii="Verdana" w:hAnsi="Verdana"/>
          <w:color w:val="000000"/>
          <w:sz w:val="18"/>
          <w:szCs w:val="18"/>
        </w:rPr>
        <w:object w:dxaOrig="225" w:dyaOrig="225">
          <v:shape id="_x0000_i1208" type="#_x0000_t75" style="width:120pt;height:18pt" o:ole="">
            <v:imagedata r:id="rId32" o:title=""/>
          </v:shape>
          <w:control r:id="rId33" w:name="DefaultOcxName10" w:shapeid="_x0000_i1208"/>
        </w:object>
      </w:r>
    </w:p>
    <w:p w:rsidR="006E149C" w:rsidRDefault="006E149C" w:rsidP="006E149C">
      <w:pPr>
        <w:shd w:val="clear" w:color="auto" w:fill="FFFFFF"/>
        <w:rPr>
          <w:rFonts w:ascii="Verdana" w:hAnsi="Verdana"/>
          <w:color w:val="000000"/>
          <w:sz w:val="18"/>
          <w:szCs w:val="18"/>
        </w:rPr>
      </w:pPr>
    </w:p>
    <w:p w:rsidR="006E149C" w:rsidRDefault="006E149C" w:rsidP="006E149C">
      <w:pPr>
        <w:shd w:val="clear" w:color="auto" w:fill="FFFFFF"/>
        <w:rPr>
          <w:rFonts w:ascii="Verdana" w:hAnsi="Verdana"/>
          <w:color w:val="000000"/>
          <w:sz w:val="18"/>
          <w:szCs w:val="18"/>
        </w:rPr>
      </w:pPr>
      <w:r>
        <w:rPr>
          <w:rFonts w:ascii="Verdana" w:hAnsi="Verdana"/>
          <w:color w:val="000000"/>
          <w:sz w:val="18"/>
          <w:szCs w:val="18"/>
        </w:rPr>
        <w:t xml:space="preserve">3. </w:t>
      </w: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What is your age?</w:t>
      </w:r>
      <w:r>
        <w:rPr>
          <w:rFonts w:ascii="Verdana" w:hAnsi="Verdana"/>
          <w:color w:val="000000"/>
          <w:sz w:val="18"/>
          <w:szCs w:val="18"/>
        </w:rPr>
        <w:t xml:space="preserve"> </w:t>
      </w:r>
    </w:p>
    <w:tbl>
      <w:tblPr>
        <w:tblW w:w="9900" w:type="dxa"/>
        <w:tblCellSpacing w:w="15" w:type="dxa"/>
        <w:tblCellMar>
          <w:top w:w="15" w:type="dxa"/>
          <w:left w:w="15" w:type="dxa"/>
          <w:bottom w:w="15" w:type="dxa"/>
          <w:right w:w="15" w:type="dxa"/>
        </w:tblCellMar>
        <w:tblLook w:val="04A0"/>
      </w:tblPr>
      <w:tblGrid>
        <w:gridCol w:w="9900"/>
      </w:tblGrid>
      <w:tr w:rsidR="006E149C" w:rsidTr="006E149C">
        <w:trPr>
          <w:tblCellSpacing w:w="15" w:type="dxa"/>
        </w:trPr>
        <w:tc>
          <w:tcPr>
            <w:tcW w:w="10350" w:type="dxa"/>
            <w:hideMark/>
          </w:tcPr>
          <w:p w:rsidR="006E149C" w:rsidRDefault="006D42CA" w:rsidP="002E4CAC">
            <w:pPr>
              <w:jc w:val="left"/>
              <w:rPr>
                <w:rFonts w:ascii="Verdana" w:hAnsi="Verdana"/>
                <w:color w:val="000000"/>
                <w:sz w:val="18"/>
                <w:szCs w:val="18"/>
              </w:rPr>
            </w:pPr>
            <w:r>
              <w:rPr>
                <w:rFonts w:ascii="Verdana" w:hAnsi="Verdana"/>
                <w:color w:val="000000"/>
                <w:sz w:val="18"/>
                <w:szCs w:val="18"/>
              </w:rPr>
              <w:object w:dxaOrig="225" w:dyaOrig="225">
                <v:shape id="_x0000_i1212" type="#_x0000_t75" style="width:20.25pt;height:18pt" o:ole="">
                  <v:imagedata r:id="rId22" o:title=""/>
                </v:shape>
                <w:control r:id="rId34" w:name="DefaultOcxName11" w:shapeid="_x0000_i1212"/>
              </w:object>
            </w:r>
            <w:r w:rsidR="006E149C">
              <w:rPr>
                <w:rFonts w:ascii="Verdana" w:hAnsi="Verdana"/>
                <w:color w:val="000000"/>
                <w:sz w:val="18"/>
                <w:szCs w:val="18"/>
              </w:rPr>
              <w:t xml:space="preserve">under 20 </w:t>
            </w:r>
            <w:r w:rsidR="006E149C">
              <w:rPr>
                <w:rFonts w:ascii="Verdana" w:hAnsi="Verdana"/>
                <w:color w:val="000000"/>
                <w:sz w:val="18"/>
                <w:szCs w:val="18"/>
              </w:rPr>
              <w:br/>
            </w:r>
            <w:r>
              <w:rPr>
                <w:rFonts w:ascii="Verdana" w:hAnsi="Verdana"/>
                <w:color w:val="000000"/>
                <w:sz w:val="18"/>
                <w:szCs w:val="18"/>
              </w:rPr>
              <w:object w:dxaOrig="225" w:dyaOrig="225">
                <v:shape id="_x0000_i1215" type="#_x0000_t75" style="width:20.25pt;height:18pt" o:ole="">
                  <v:imagedata r:id="rId22" o:title=""/>
                </v:shape>
                <w:control r:id="rId35" w:name="DefaultOcxName12" w:shapeid="_x0000_i1215"/>
              </w:object>
            </w:r>
            <w:r w:rsidR="006E149C">
              <w:rPr>
                <w:rFonts w:ascii="Verdana" w:hAnsi="Verdana"/>
                <w:color w:val="000000"/>
                <w:sz w:val="18"/>
                <w:szCs w:val="18"/>
              </w:rPr>
              <w:t xml:space="preserve">20 - 25 </w:t>
            </w:r>
            <w:r w:rsidR="006E149C">
              <w:rPr>
                <w:rFonts w:ascii="Verdana" w:hAnsi="Verdana"/>
                <w:color w:val="000000"/>
                <w:sz w:val="18"/>
                <w:szCs w:val="18"/>
              </w:rPr>
              <w:br/>
            </w:r>
            <w:r>
              <w:rPr>
                <w:rFonts w:ascii="Verdana" w:hAnsi="Verdana"/>
                <w:color w:val="000000"/>
                <w:sz w:val="18"/>
                <w:szCs w:val="18"/>
              </w:rPr>
              <w:object w:dxaOrig="225" w:dyaOrig="225">
                <v:shape id="_x0000_i1218" type="#_x0000_t75" style="width:20.25pt;height:18pt" o:ole="">
                  <v:imagedata r:id="rId22" o:title=""/>
                </v:shape>
                <w:control r:id="rId36" w:name="DefaultOcxName13" w:shapeid="_x0000_i1218"/>
              </w:object>
            </w:r>
            <w:r w:rsidR="006E149C">
              <w:rPr>
                <w:rFonts w:ascii="Verdana" w:hAnsi="Verdana"/>
                <w:color w:val="000000"/>
                <w:sz w:val="18"/>
                <w:szCs w:val="18"/>
              </w:rPr>
              <w:t xml:space="preserve">26 - 30 </w:t>
            </w:r>
            <w:r w:rsidR="006E149C">
              <w:rPr>
                <w:rFonts w:ascii="Verdana" w:hAnsi="Verdana"/>
                <w:color w:val="000000"/>
                <w:sz w:val="18"/>
                <w:szCs w:val="18"/>
              </w:rPr>
              <w:br/>
            </w:r>
            <w:r>
              <w:rPr>
                <w:rFonts w:ascii="Verdana" w:hAnsi="Verdana"/>
                <w:color w:val="000000"/>
                <w:sz w:val="18"/>
                <w:szCs w:val="18"/>
              </w:rPr>
              <w:object w:dxaOrig="225" w:dyaOrig="225">
                <v:shape id="_x0000_i1221" type="#_x0000_t75" style="width:20.25pt;height:18pt" o:ole="">
                  <v:imagedata r:id="rId22" o:title=""/>
                </v:shape>
                <w:control r:id="rId37" w:name="DefaultOcxName14" w:shapeid="_x0000_i1221"/>
              </w:object>
            </w:r>
            <w:r w:rsidR="006E149C">
              <w:rPr>
                <w:rFonts w:ascii="Verdana" w:hAnsi="Verdana"/>
                <w:color w:val="000000"/>
                <w:sz w:val="18"/>
                <w:szCs w:val="18"/>
              </w:rPr>
              <w:t xml:space="preserve">31 - 35 </w:t>
            </w:r>
            <w:r w:rsidR="006E149C">
              <w:rPr>
                <w:rFonts w:ascii="Verdana" w:hAnsi="Verdana"/>
                <w:color w:val="000000"/>
                <w:sz w:val="18"/>
                <w:szCs w:val="18"/>
              </w:rPr>
              <w:br/>
            </w:r>
            <w:r>
              <w:rPr>
                <w:rFonts w:ascii="Verdana" w:hAnsi="Verdana"/>
                <w:color w:val="000000"/>
                <w:sz w:val="18"/>
                <w:szCs w:val="18"/>
              </w:rPr>
              <w:object w:dxaOrig="225" w:dyaOrig="225">
                <v:shape id="_x0000_i1224" type="#_x0000_t75" style="width:20.25pt;height:18pt" o:ole="">
                  <v:imagedata r:id="rId22" o:title=""/>
                </v:shape>
                <w:control r:id="rId38" w:name="DefaultOcxName15" w:shapeid="_x0000_i1224"/>
              </w:object>
            </w:r>
            <w:r w:rsidR="006E149C">
              <w:rPr>
                <w:rFonts w:ascii="Verdana" w:hAnsi="Verdana"/>
                <w:color w:val="000000"/>
                <w:sz w:val="18"/>
                <w:szCs w:val="18"/>
              </w:rPr>
              <w:t xml:space="preserve">36 - 40 </w:t>
            </w:r>
            <w:r w:rsidR="006E149C">
              <w:rPr>
                <w:rFonts w:ascii="Verdana" w:hAnsi="Verdana"/>
                <w:color w:val="000000"/>
                <w:sz w:val="18"/>
                <w:szCs w:val="18"/>
              </w:rPr>
              <w:br/>
            </w:r>
            <w:r>
              <w:rPr>
                <w:rFonts w:ascii="Verdana" w:hAnsi="Verdana"/>
                <w:color w:val="000000"/>
                <w:sz w:val="18"/>
                <w:szCs w:val="18"/>
              </w:rPr>
              <w:object w:dxaOrig="225" w:dyaOrig="225">
                <v:shape id="_x0000_i1227" type="#_x0000_t75" style="width:20.25pt;height:18pt" o:ole="">
                  <v:imagedata r:id="rId22" o:title=""/>
                </v:shape>
                <w:control r:id="rId39" w:name="DefaultOcxName16" w:shapeid="_x0000_i1227"/>
              </w:object>
            </w:r>
            <w:r w:rsidR="006E149C">
              <w:rPr>
                <w:rFonts w:ascii="Verdana" w:hAnsi="Verdana"/>
                <w:color w:val="000000"/>
                <w:sz w:val="18"/>
                <w:szCs w:val="18"/>
              </w:rPr>
              <w:t xml:space="preserve">41 - 50 </w:t>
            </w:r>
            <w:r w:rsidR="006E149C">
              <w:rPr>
                <w:rFonts w:ascii="Verdana" w:hAnsi="Verdana"/>
                <w:color w:val="000000"/>
                <w:sz w:val="18"/>
                <w:szCs w:val="18"/>
              </w:rPr>
              <w:br/>
            </w:r>
            <w:r>
              <w:rPr>
                <w:rFonts w:ascii="Verdana" w:hAnsi="Verdana"/>
                <w:color w:val="000000"/>
                <w:sz w:val="18"/>
                <w:szCs w:val="18"/>
              </w:rPr>
              <w:object w:dxaOrig="225" w:dyaOrig="225">
                <v:shape id="_x0000_i1230" type="#_x0000_t75" style="width:20.25pt;height:18pt" o:ole="">
                  <v:imagedata r:id="rId22" o:title=""/>
                </v:shape>
                <w:control r:id="rId40" w:name="DefaultOcxName17" w:shapeid="_x0000_i1230"/>
              </w:object>
            </w:r>
            <w:r w:rsidR="006E149C">
              <w:rPr>
                <w:rFonts w:ascii="Verdana" w:hAnsi="Verdana"/>
                <w:color w:val="000000"/>
                <w:sz w:val="18"/>
                <w:szCs w:val="18"/>
              </w:rPr>
              <w:t xml:space="preserve">51 - 60 </w:t>
            </w:r>
            <w:r w:rsidR="006E149C">
              <w:rPr>
                <w:rFonts w:ascii="Verdana" w:hAnsi="Verdana"/>
                <w:color w:val="000000"/>
                <w:sz w:val="18"/>
                <w:szCs w:val="18"/>
              </w:rPr>
              <w:br/>
            </w:r>
            <w:r>
              <w:rPr>
                <w:rFonts w:ascii="Verdana" w:hAnsi="Verdana"/>
                <w:color w:val="000000"/>
                <w:sz w:val="18"/>
                <w:szCs w:val="18"/>
              </w:rPr>
              <w:object w:dxaOrig="225" w:dyaOrig="225">
                <v:shape id="_x0000_i1233" type="#_x0000_t75" style="width:20.25pt;height:18pt" o:ole="">
                  <v:imagedata r:id="rId22" o:title=""/>
                </v:shape>
                <w:control r:id="rId41" w:name="DefaultOcxName18" w:shapeid="_x0000_i1233"/>
              </w:object>
            </w:r>
            <w:r w:rsidR="006E149C">
              <w:rPr>
                <w:rFonts w:ascii="Verdana" w:hAnsi="Verdana"/>
                <w:color w:val="000000"/>
                <w:sz w:val="18"/>
                <w:szCs w:val="18"/>
              </w:rPr>
              <w:t xml:space="preserve">over 60 </w:t>
            </w:r>
          </w:p>
        </w:tc>
      </w:tr>
    </w:tbl>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044" style="width:0;height:.75pt" o:hralign="center" o:hrstd="t" o:hrnoshade="t" o:hr="t" fillcolor="#e5e5e5" stroked="f"/>
        </w:pict>
      </w:r>
    </w:p>
    <w:p w:rsidR="002E4CAC" w:rsidRDefault="002E4CAC">
      <w:pPr>
        <w:spacing w:line="276" w:lineRule="auto"/>
        <w:jc w:val="left"/>
        <w:rPr>
          <w:rFonts w:ascii="Verdana" w:eastAsia="Times New Roman" w:hAnsi="Verdana" w:cs="Times New Roman"/>
          <w:i/>
          <w:iCs/>
          <w:color w:val="000000"/>
          <w:sz w:val="18"/>
          <w:szCs w:val="18"/>
        </w:rPr>
      </w:pPr>
      <w:r>
        <w:rPr>
          <w:rFonts w:ascii="Verdana" w:hAnsi="Verdana"/>
          <w:i/>
          <w:iCs/>
          <w:color w:val="000000"/>
          <w:sz w:val="18"/>
          <w:szCs w:val="18"/>
        </w:rPr>
        <w:br w:type="page"/>
      </w:r>
    </w:p>
    <w:p w:rsidR="006E149C" w:rsidRDefault="006E149C" w:rsidP="006E149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lastRenderedPageBreak/>
        <w:t>Page: 4</w:t>
      </w:r>
    </w:p>
    <w:p w:rsidR="006E149C" w:rsidRDefault="006E149C" w:rsidP="006E149C">
      <w:pPr>
        <w:shd w:val="clear" w:color="auto" w:fill="FFFFFF"/>
        <w:rPr>
          <w:rFonts w:ascii="Verdana" w:hAnsi="Verdana"/>
          <w:color w:val="000000"/>
          <w:sz w:val="18"/>
          <w:szCs w:val="18"/>
        </w:rPr>
      </w:pPr>
      <w:r>
        <w:rPr>
          <w:rFonts w:ascii="Verdana" w:hAnsi="Verdana"/>
          <w:color w:val="000000"/>
          <w:sz w:val="18"/>
          <w:szCs w:val="18"/>
        </w:rPr>
        <w:t xml:space="preserve">4. </w:t>
      </w: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Which of the following car brands do you know?</w:t>
      </w:r>
      <w:r>
        <w:rPr>
          <w:rFonts w:ascii="Verdana" w:hAnsi="Verdana"/>
          <w:color w:val="000000"/>
          <w:sz w:val="18"/>
          <w:szCs w:val="18"/>
        </w:rPr>
        <w:t xml:space="preserve"> </w:t>
      </w:r>
    </w:p>
    <w:tbl>
      <w:tblPr>
        <w:tblW w:w="9900" w:type="dxa"/>
        <w:tblCellSpacing w:w="15" w:type="dxa"/>
        <w:tblCellMar>
          <w:top w:w="15" w:type="dxa"/>
          <w:left w:w="15" w:type="dxa"/>
          <w:bottom w:w="15" w:type="dxa"/>
          <w:right w:w="15" w:type="dxa"/>
        </w:tblCellMar>
        <w:tblLook w:val="04A0"/>
      </w:tblPr>
      <w:tblGrid>
        <w:gridCol w:w="9900"/>
      </w:tblGrid>
      <w:tr w:rsidR="006E149C" w:rsidTr="006E149C">
        <w:trPr>
          <w:tblCellSpacing w:w="15" w:type="dxa"/>
        </w:trPr>
        <w:tc>
          <w:tcPr>
            <w:tcW w:w="10350" w:type="dxa"/>
            <w:hideMark/>
          </w:tcPr>
          <w:p w:rsidR="006E149C" w:rsidRDefault="006D42CA" w:rsidP="002E4CAC">
            <w:pPr>
              <w:jc w:val="left"/>
              <w:rPr>
                <w:rFonts w:ascii="Verdana" w:hAnsi="Verdana"/>
                <w:color w:val="000000"/>
                <w:sz w:val="18"/>
                <w:szCs w:val="18"/>
              </w:rPr>
            </w:pPr>
            <w:r>
              <w:rPr>
                <w:rFonts w:ascii="Verdana" w:hAnsi="Verdana"/>
                <w:color w:val="000000"/>
                <w:sz w:val="18"/>
                <w:szCs w:val="18"/>
              </w:rPr>
              <w:object w:dxaOrig="225" w:dyaOrig="225">
                <v:shape id="_x0000_i1236" type="#_x0000_t75" style="width:20.25pt;height:18pt" o:ole="">
                  <v:imagedata r:id="rId42" o:title=""/>
                </v:shape>
                <w:control r:id="rId43" w:name="DefaultOcxName20" w:shapeid="_x0000_i1236"/>
              </w:object>
            </w:r>
            <w:r w:rsidR="006E149C">
              <w:rPr>
                <w:rFonts w:ascii="Verdana" w:hAnsi="Verdana"/>
                <w:color w:val="000000"/>
                <w:sz w:val="18"/>
                <w:szCs w:val="18"/>
              </w:rPr>
              <w:t xml:space="preserve">Audi </w:t>
            </w:r>
            <w:r w:rsidR="006E149C">
              <w:rPr>
                <w:rFonts w:ascii="Verdana" w:hAnsi="Verdana"/>
                <w:color w:val="000000"/>
                <w:sz w:val="18"/>
                <w:szCs w:val="18"/>
              </w:rPr>
              <w:br/>
            </w:r>
            <w:r>
              <w:rPr>
                <w:rFonts w:ascii="Verdana" w:hAnsi="Verdana"/>
                <w:color w:val="000000"/>
                <w:sz w:val="18"/>
                <w:szCs w:val="18"/>
              </w:rPr>
              <w:object w:dxaOrig="225" w:dyaOrig="225">
                <v:shape id="_x0000_i1240" type="#_x0000_t75" style="width:20.25pt;height:18pt" o:ole="">
                  <v:imagedata r:id="rId42" o:title=""/>
                </v:shape>
                <w:control r:id="rId44" w:name="DefaultOcxName21" w:shapeid="_x0000_i1240"/>
              </w:object>
            </w:r>
            <w:r w:rsidR="006E149C">
              <w:rPr>
                <w:rFonts w:ascii="Verdana" w:hAnsi="Verdana"/>
                <w:color w:val="000000"/>
                <w:sz w:val="18"/>
                <w:szCs w:val="18"/>
              </w:rPr>
              <w:t xml:space="preserve">BMW </w:t>
            </w:r>
            <w:r w:rsidR="006E149C">
              <w:rPr>
                <w:rFonts w:ascii="Verdana" w:hAnsi="Verdana"/>
                <w:color w:val="000000"/>
                <w:sz w:val="18"/>
                <w:szCs w:val="18"/>
              </w:rPr>
              <w:br/>
            </w:r>
            <w:r>
              <w:rPr>
                <w:rFonts w:ascii="Verdana" w:hAnsi="Verdana"/>
                <w:color w:val="000000"/>
                <w:sz w:val="18"/>
                <w:szCs w:val="18"/>
              </w:rPr>
              <w:object w:dxaOrig="225" w:dyaOrig="225">
                <v:shape id="_x0000_i1243" type="#_x0000_t75" style="width:20.25pt;height:18pt" o:ole="">
                  <v:imagedata r:id="rId42" o:title=""/>
                </v:shape>
                <w:control r:id="rId45" w:name="DefaultOcxName22" w:shapeid="_x0000_i1243"/>
              </w:object>
            </w:r>
            <w:r w:rsidR="006E149C">
              <w:rPr>
                <w:rFonts w:ascii="Verdana" w:hAnsi="Verdana"/>
                <w:color w:val="000000"/>
                <w:sz w:val="18"/>
                <w:szCs w:val="18"/>
              </w:rPr>
              <w:t xml:space="preserve">Cadillac </w:t>
            </w:r>
            <w:r w:rsidR="006E149C">
              <w:rPr>
                <w:rFonts w:ascii="Verdana" w:hAnsi="Verdana"/>
                <w:color w:val="000000"/>
                <w:sz w:val="18"/>
                <w:szCs w:val="18"/>
              </w:rPr>
              <w:br/>
            </w:r>
            <w:r>
              <w:rPr>
                <w:rFonts w:ascii="Verdana" w:hAnsi="Verdana"/>
                <w:color w:val="000000"/>
                <w:sz w:val="18"/>
                <w:szCs w:val="18"/>
              </w:rPr>
              <w:object w:dxaOrig="225" w:dyaOrig="225">
                <v:shape id="_x0000_i1246" type="#_x0000_t75" style="width:20.25pt;height:18pt" o:ole="">
                  <v:imagedata r:id="rId42" o:title=""/>
                </v:shape>
                <w:control r:id="rId46" w:name="DefaultOcxName23" w:shapeid="_x0000_i1246"/>
              </w:object>
            </w:r>
            <w:r w:rsidR="006E149C">
              <w:rPr>
                <w:rFonts w:ascii="Verdana" w:hAnsi="Verdana"/>
                <w:color w:val="000000"/>
                <w:sz w:val="18"/>
                <w:szCs w:val="18"/>
              </w:rPr>
              <w:t xml:space="preserve">Infiniti </w:t>
            </w:r>
            <w:r w:rsidR="006E149C">
              <w:rPr>
                <w:rFonts w:ascii="Verdana" w:hAnsi="Verdana"/>
                <w:color w:val="000000"/>
                <w:sz w:val="18"/>
                <w:szCs w:val="18"/>
              </w:rPr>
              <w:br/>
            </w:r>
            <w:r>
              <w:rPr>
                <w:rFonts w:ascii="Verdana" w:hAnsi="Verdana"/>
                <w:color w:val="000000"/>
                <w:sz w:val="18"/>
                <w:szCs w:val="18"/>
              </w:rPr>
              <w:object w:dxaOrig="225" w:dyaOrig="225">
                <v:shape id="_x0000_i1249" type="#_x0000_t75" style="width:20.25pt;height:18pt" o:ole="">
                  <v:imagedata r:id="rId42" o:title=""/>
                </v:shape>
                <w:control r:id="rId47" w:name="DefaultOcxName24" w:shapeid="_x0000_i1249"/>
              </w:object>
            </w:r>
            <w:r w:rsidR="006E149C">
              <w:rPr>
                <w:rFonts w:ascii="Verdana" w:hAnsi="Verdana"/>
                <w:color w:val="000000"/>
                <w:sz w:val="18"/>
                <w:szCs w:val="18"/>
              </w:rPr>
              <w:t xml:space="preserve">Jaguar </w:t>
            </w:r>
            <w:r w:rsidR="006E149C">
              <w:rPr>
                <w:rFonts w:ascii="Verdana" w:hAnsi="Verdana"/>
                <w:color w:val="000000"/>
                <w:sz w:val="18"/>
                <w:szCs w:val="18"/>
              </w:rPr>
              <w:br/>
            </w:r>
            <w:r>
              <w:rPr>
                <w:rFonts w:ascii="Verdana" w:hAnsi="Verdana"/>
                <w:color w:val="000000"/>
                <w:sz w:val="18"/>
                <w:szCs w:val="18"/>
              </w:rPr>
              <w:object w:dxaOrig="225" w:dyaOrig="225">
                <v:shape id="_x0000_i1252" type="#_x0000_t75" style="width:20.25pt;height:18pt" o:ole="">
                  <v:imagedata r:id="rId42" o:title=""/>
                </v:shape>
                <w:control r:id="rId48" w:name="DefaultOcxName25" w:shapeid="_x0000_i1252"/>
              </w:object>
            </w:r>
            <w:r w:rsidR="006E149C">
              <w:rPr>
                <w:rFonts w:ascii="Verdana" w:hAnsi="Verdana"/>
                <w:color w:val="000000"/>
                <w:sz w:val="18"/>
                <w:szCs w:val="18"/>
              </w:rPr>
              <w:t xml:space="preserve">Land Rover </w:t>
            </w:r>
            <w:r w:rsidR="006E149C">
              <w:rPr>
                <w:rFonts w:ascii="Verdana" w:hAnsi="Verdana"/>
                <w:color w:val="000000"/>
                <w:sz w:val="18"/>
                <w:szCs w:val="18"/>
              </w:rPr>
              <w:br/>
            </w:r>
            <w:r>
              <w:rPr>
                <w:rFonts w:ascii="Verdana" w:hAnsi="Verdana"/>
                <w:color w:val="000000"/>
                <w:sz w:val="18"/>
                <w:szCs w:val="18"/>
              </w:rPr>
              <w:object w:dxaOrig="225" w:dyaOrig="225">
                <v:shape id="_x0000_i1255" type="#_x0000_t75" style="width:20.25pt;height:18pt" o:ole="">
                  <v:imagedata r:id="rId42" o:title=""/>
                </v:shape>
                <w:control r:id="rId49" w:name="DefaultOcxName26" w:shapeid="_x0000_i1255"/>
              </w:object>
            </w:r>
            <w:r w:rsidR="006E149C">
              <w:rPr>
                <w:rFonts w:ascii="Verdana" w:hAnsi="Verdana"/>
                <w:color w:val="000000"/>
                <w:sz w:val="18"/>
                <w:szCs w:val="18"/>
              </w:rPr>
              <w:t xml:space="preserve">Lexus </w:t>
            </w:r>
            <w:r w:rsidR="006E149C">
              <w:rPr>
                <w:rFonts w:ascii="Verdana" w:hAnsi="Verdana"/>
                <w:color w:val="000000"/>
                <w:sz w:val="18"/>
                <w:szCs w:val="18"/>
              </w:rPr>
              <w:br/>
            </w:r>
            <w:r>
              <w:rPr>
                <w:rFonts w:ascii="Verdana" w:hAnsi="Verdana"/>
                <w:color w:val="000000"/>
                <w:sz w:val="18"/>
                <w:szCs w:val="18"/>
              </w:rPr>
              <w:object w:dxaOrig="225" w:dyaOrig="225">
                <v:shape id="_x0000_i1258" type="#_x0000_t75" style="width:20.25pt;height:18pt" o:ole="">
                  <v:imagedata r:id="rId42" o:title=""/>
                </v:shape>
                <w:control r:id="rId50" w:name="DefaultOcxName27" w:shapeid="_x0000_i1258"/>
              </w:object>
            </w:r>
            <w:r w:rsidR="006E149C">
              <w:rPr>
                <w:rFonts w:ascii="Verdana" w:hAnsi="Verdana"/>
                <w:color w:val="000000"/>
                <w:sz w:val="18"/>
                <w:szCs w:val="18"/>
              </w:rPr>
              <w:t xml:space="preserve">Lincoln </w:t>
            </w:r>
            <w:r w:rsidR="006E149C">
              <w:rPr>
                <w:rFonts w:ascii="Verdana" w:hAnsi="Verdana"/>
                <w:color w:val="000000"/>
                <w:sz w:val="18"/>
                <w:szCs w:val="18"/>
              </w:rPr>
              <w:br/>
            </w:r>
            <w:r>
              <w:rPr>
                <w:rFonts w:ascii="Verdana" w:hAnsi="Verdana"/>
                <w:color w:val="000000"/>
                <w:sz w:val="18"/>
                <w:szCs w:val="18"/>
              </w:rPr>
              <w:object w:dxaOrig="225" w:dyaOrig="225">
                <v:shape id="_x0000_i1261" type="#_x0000_t75" style="width:20.25pt;height:18pt" o:ole="">
                  <v:imagedata r:id="rId42" o:title=""/>
                </v:shape>
                <w:control r:id="rId51" w:name="DefaultOcxName28" w:shapeid="_x0000_i1261"/>
              </w:object>
            </w:r>
            <w:r w:rsidR="006E149C">
              <w:rPr>
                <w:rFonts w:ascii="Verdana" w:hAnsi="Verdana"/>
                <w:color w:val="000000"/>
                <w:sz w:val="18"/>
                <w:szCs w:val="18"/>
              </w:rPr>
              <w:t xml:space="preserve">Maserati </w:t>
            </w:r>
            <w:r w:rsidR="006E149C">
              <w:rPr>
                <w:rFonts w:ascii="Verdana" w:hAnsi="Verdana"/>
                <w:color w:val="000000"/>
                <w:sz w:val="18"/>
                <w:szCs w:val="18"/>
              </w:rPr>
              <w:br/>
            </w:r>
            <w:r>
              <w:rPr>
                <w:rFonts w:ascii="Verdana" w:hAnsi="Verdana"/>
                <w:color w:val="000000"/>
                <w:sz w:val="18"/>
                <w:szCs w:val="18"/>
              </w:rPr>
              <w:object w:dxaOrig="225" w:dyaOrig="225">
                <v:shape id="_x0000_i1264" type="#_x0000_t75" style="width:20.25pt;height:18pt" o:ole="">
                  <v:imagedata r:id="rId42" o:title=""/>
                </v:shape>
                <w:control r:id="rId52" w:name="DefaultOcxName29" w:shapeid="_x0000_i1264"/>
              </w:object>
            </w:r>
            <w:r w:rsidR="006E149C">
              <w:rPr>
                <w:rFonts w:ascii="Verdana" w:hAnsi="Verdana"/>
                <w:color w:val="000000"/>
                <w:sz w:val="18"/>
                <w:szCs w:val="18"/>
              </w:rPr>
              <w:t xml:space="preserve">Mercedes Benz </w:t>
            </w:r>
          </w:p>
        </w:tc>
      </w:tr>
    </w:tbl>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055" style="width:0;height:.75pt" o:hralign="center" o:hrstd="t" o:hrnoshade="t" o:hr="t" fillcolor="#e5e5e5" stroked="f"/>
        </w:pict>
      </w:r>
    </w:p>
    <w:p w:rsidR="002E4CAC" w:rsidRDefault="002E4CAC">
      <w:pPr>
        <w:spacing w:line="276" w:lineRule="auto"/>
        <w:jc w:val="left"/>
        <w:rPr>
          <w:rFonts w:ascii="Verdana" w:eastAsia="Times New Roman" w:hAnsi="Verdana" w:cs="Times New Roman"/>
          <w:i/>
          <w:iCs/>
          <w:color w:val="000000"/>
          <w:sz w:val="18"/>
          <w:szCs w:val="18"/>
        </w:rPr>
      </w:pPr>
      <w:r>
        <w:rPr>
          <w:rFonts w:ascii="Verdana" w:hAnsi="Verdana"/>
          <w:i/>
          <w:iCs/>
          <w:color w:val="000000"/>
          <w:sz w:val="18"/>
          <w:szCs w:val="18"/>
        </w:rPr>
        <w:br w:type="page"/>
      </w:r>
    </w:p>
    <w:p w:rsidR="006E149C" w:rsidRDefault="006E149C" w:rsidP="002E4CA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lastRenderedPageBreak/>
        <w:t>Page: 5</w:t>
      </w: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Please rate how important the country of origin of a car is when you consider buying one!</w:t>
      </w:r>
      <w:r>
        <w:rPr>
          <w:rFonts w:ascii="Verdana" w:hAnsi="Verdana"/>
          <w:color w:val="000000"/>
          <w:sz w:val="18"/>
          <w:szCs w:val="18"/>
        </w:rPr>
        <w:t xml:space="preserve"> </w:t>
      </w:r>
    </w:p>
    <w:p w:rsidR="006E149C" w:rsidRDefault="006E149C" w:rsidP="006E149C">
      <w:pPr>
        <w:shd w:val="clear" w:color="auto" w:fill="FFFFFF"/>
        <w:spacing w:after="0"/>
        <w:rPr>
          <w:rFonts w:ascii="Verdana" w:hAnsi="Verdana"/>
          <w:color w:val="000000"/>
          <w:sz w:val="18"/>
          <w:szCs w:val="18"/>
        </w:rPr>
      </w:pPr>
    </w:p>
    <w:tbl>
      <w:tblPr>
        <w:tblW w:w="0" w:type="auto"/>
        <w:tblCellSpacing w:w="0" w:type="dxa"/>
        <w:tblCellMar>
          <w:left w:w="0" w:type="dxa"/>
          <w:right w:w="0" w:type="dxa"/>
        </w:tblCellMar>
        <w:tblLook w:val="04A0"/>
      </w:tblPr>
      <w:tblGrid>
        <w:gridCol w:w="58"/>
        <w:gridCol w:w="4287"/>
        <w:gridCol w:w="1035"/>
        <w:gridCol w:w="1020"/>
        <w:gridCol w:w="997"/>
        <w:gridCol w:w="1006"/>
        <w:gridCol w:w="1003"/>
      </w:tblGrid>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0" w:type="auto"/>
            <w:vAlign w:val="center"/>
            <w:hideMark/>
          </w:tcPr>
          <w:p w:rsidR="006E149C" w:rsidRDefault="006E149C">
            <w:pPr>
              <w:rPr>
                <w:rFonts w:ascii="Verdana" w:hAnsi="Verdana"/>
                <w:color w:val="000000"/>
                <w:sz w:val="18"/>
                <w:szCs w:val="18"/>
              </w:rPr>
            </w:pPr>
          </w:p>
        </w:tc>
        <w:tc>
          <w:tcPr>
            <w:tcW w:w="0" w:type="auto"/>
            <w:gridSpan w:val="2"/>
            <w:vAlign w:val="center"/>
            <w:hideMark/>
          </w:tcPr>
          <w:p w:rsidR="006E149C" w:rsidRDefault="006E149C">
            <w:pPr>
              <w:rPr>
                <w:rFonts w:ascii="Verdana" w:hAnsi="Verdana"/>
                <w:color w:val="000000"/>
                <w:sz w:val="18"/>
                <w:szCs w:val="18"/>
              </w:rPr>
            </w:pPr>
            <w:r>
              <w:rPr>
                <w:rFonts w:ascii="Verdana" w:hAnsi="Verdana"/>
                <w:b/>
                <w:bCs/>
                <w:color w:val="000000"/>
                <w:sz w:val="15"/>
                <w:szCs w:val="15"/>
              </w:rPr>
              <w:t>Totally unimportant</w:t>
            </w:r>
            <w:r>
              <w:rPr>
                <w:rFonts w:ascii="Verdana" w:hAnsi="Verdana"/>
                <w:color w:val="000000"/>
                <w:sz w:val="18"/>
                <w:szCs w:val="18"/>
              </w:rPr>
              <w:t xml:space="preserve"> </w:t>
            </w:r>
          </w:p>
        </w:tc>
        <w:tc>
          <w:tcPr>
            <w:tcW w:w="0" w:type="auto"/>
            <w:vAlign w:val="center"/>
            <w:hideMark/>
          </w:tcPr>
          <w:p w:rsidR="006E149C" w:rsidRDefault="006E149C">
            <w:pPr>
              <w:rPr>
                <w:rFonts w:ascii="Verdana" w:hAnsi="Verdana"/>
                <w:color w:val="000000"/>
                <w:sz w:val="18"/>
                <w:szCs w:val="18"/>
              </w:rPr>
            </w:pPr>
          </w:p>
        </w:tc>
        <w:tc>
          <w:tcPr>
            <w:tcW w:w="0" w:type="auto"/>
            <w:gridSpan w:val="2"/>
            <w:vAlign w:val="center"/>
            <w:hideMark/>
          </w:tcPr>
          <w:p w:rsidR="006E149C" w:rsidRDefault="006E149C">
            <w:pPr>
              <w:jc w:val="right"/>
              <w:rPr>
                <w:rFonts w:ascii="Verdana" w:hAnsi="Verdana"/>
                <w:color w:val="000000"/>
                <w:sz w:val="18"/>
                <w:szCs w:val="18"/>
              </w:rPr>
            </w:pPr>
            <w:r>
              <w:rPr>
                <w:rFonts w:ascii="Verdana" w:hAnsi="Verdana"/>
                <w:b/>
                <w:bCs/>
                <w:color w:val="000000"/>
                <w:sz w:val="15"/>
                <w:szCs w:val="15"/>
              </w:rPr>
              <w:t>Very Important</w:t>
            </w:r>
            <w:r>
              <w:rPr>
                <w:rFonts w:ascii="Verdana" w:hAnsi="Verdana"/>
                <w:color w:val="000000"/>
                <w:sz w:val="18"/>
                <w:szCs w:val="18"/>
              </w:rPr>
              <w:t xml:space="preserve"> </w:t>
            </w:r>
          </w:p>
        </w:tc>
      </w:tr>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5400" w:type="dxa"/>
            <w:hideMark/>
          </w:tcPr>
          <w:p w:rsidR="006E149C" w:rsidRDefault="006E149C">
            <w:pPr>
              <w:spacing w:after="240"/>
              <w:rPr>
                <w:rFonts w:ascii="Verdana" w:hAnsi="Verdana"/>
                <w:color w:val="000000"/>
                <w:sz w:val="18"/>
                <w:szCs w:val="18"/>
              </w:rPr>
            </w:pPr>
            <w:r>
              <w:rPr>
                <w:rFonts w:ascii="Verdana" w:hAnsi="Verdana"/>
                <w:color w:val="000000"/>
                <w:sz w:val="18"/>
                <w:szCs w:val="18"/>
              </w:rPr>
              <w:t>Importance</w: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267" type="#_x0000_t75" style="width:20.25pt;height:18pt" o:ole="">
                  <v:imagedata r:id="rId22" o:title=""/>
                </v:shape>
                <w:control r:id="rId53" w:name="DefaultOcxName31" w:shapeid="_x0000_i1267"/>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271" type="#_x0000_t75" style="width:20.25pt;height:18pt" o:ole="">
                  <v:imagedata r:id="rId22" o:title=""/>
                </v:shape>
                <w:control r:id="rId54" w:name="DefaultOcxName32" w:shapeid="_x0000_i1271"/>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274" type="#_x0000_t75" style="width:20.25pt;height:18pt" o:ole="">
                  <v:imagedata r:id="rId22" o:title=""/>
                </v:shape>
                <w:control r:id="rId55" w:name="DefaultOcxName33" w:shapeid="_x0000_i1274"/>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277" type="#_x0000_t75" style="width:20.25pt;height:18pt" o:ole="">
                  <v:imagedata r:id="rId22" o:title=""/>
                </v:shape>
                <w:control r:id="rId56" w:name="DefaultOcxName34" w:shapeid="_x0000_i1277"/>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280" type="#_x0000_t75" style="width:20.25pt;height:18pt" o:ole="">
                  <v:imagedata r:id="rId22" o:title=""/>
                </v:shape>
                <w:control r:id="rId57" w:name="DefaultOcxName35" w:shapeid="_x0000_i1280"/>
              </w:object>
            </w:r>
          </w:p>
        </w:tc>
      </w:tr>
    </w:tbl>
    <w:p w:rsidR="008B5423" w:rsidRDefault="008B5423" w:rsidP="006E149C">
      <w:pPr>
        <w:shd w:val="clear" w:color="auto" w:fill="FFFFFF"/>
        <w:spacing w:after="240"/>
        <w:rPr>
          <w:rFonts w:ascii="Verdana" w:hAnsi="Verdana"/>
          <w:b/>
          <w:bCs/>
          <w:color w:val="000000"/>
          <w:sz w:val="18"/>
          <w:szCs w:val="18"/>
        </w:rPr>
      </w:pP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From which of the following countries would you prefer to buy a high-class luxury vehicle (assuming the prices are equal)?</w:t>
      </w:r>
      <w:r>
        <w:rPr>
          <w:rFonts w:ascii="Verdana" w:hAnsi="Verdana"/>
          <w:color w:val="000000"/>
          <w:sz w:val="18"/>
          <w:szCs w:val="18"/>
        </w:rPr>
        <w:t xml:space="preserve">  </w:t>
      </w:r>
    </w:p>
    <w:tbl>
      <w:tblPr>
        <w:tblW w:w="9900" w:type="dxa"/>
        <w:tblCellSpacing w:w="15" w:type="dxa"/>
        <w:tblCellMar>
          <w:top w:w="15" w:type="dxa"/>
          <w:left w:w="15" w:type="dxa"/>
          <w:bottom w:w="15" w:type="dxa"/>
          <w:right w:w="15" w:type="dxa"/>
        </w:tblCellMar>
        <w:tblLook w:val="04A0"/>
      </w:tblPr>
      <w:tblGrid>
        <w:gridCol w:w="9900"/>
      </w:tblGrid>
      <w:tr w:rsidR="006E149C" w:rsidTr="002E4CAC">
        <w:trPr>
          <w:tblCellSpacing w:w="15" w:type="dxa"/>
        </w:trPr>
        <w:tc>
          <w:tcPr>
            <w:tcW w:w="10350" w:type="dxa"/>
            <w:hideMark/>
          </w:tcPr>
          <w:p w:rsidR="006E149C" w:rsidRDefault="006D42CA" w:rsidP="002E4CAC">
            <w:pPr>
              <w:jc w:val="left"/>
              <w:rPr>
                <w:rFonts w:ascii="Verdana" w:hAnsi="Verdana"/>
                <w:color w:val="000000"/>
                <w:sz w:val="18"/>
                <w:szCs w:val="18"/>
              </w:rPr>
            </w:pPr>
            <w:r>
              <w:rPr>
                <w:rFonts w:ascii="Verdana" w:hAnsi="Verdana"/>
                <w:color w:val="000000"/>
                <w:sz w:val="18"/>
                <w:szCs w:val="18"/>
              </w:rPr>
              <w:object w:dxaOrig="225" w:dyaOrig="225">
                <v:shape id="_x0000_i1283" type="#_x0000_t75" style="width:20.25pt;height:18pt" o:ole="">
                  <v:imagedata r:id="rId22" o:title=""/>
                </v:shape>
                <w:control r:id="rId58" w:name="DefaultOcxName36" w:shapeid="_x0000_i1283"/>
              </w:object>
            </w:r>
            <w:r w:rsidR="006E149C">
              <w:rPr>
                <w:rFonts w:ascii="Verdana" w:hAnsi="Verdana"/>
                <w:color w:val="000000"/>
                <w:sz w:val="18"/>
                <w:szCs w:val="18"/>
              </w:rPr>
              <w:t xml:space="preserve">Germany </w:t>
            </w:r>
            <w:r w:rsidR="006E149C">
              <w:rPr>
                <w:rFonts w:ascii="Verdana" w:hAnsi="Verdana"/>
                <w:color w:val="000000"/>
                <w:sz w:val="18"/>
                <w:szCs w:val="18"/>
              </w:rPr>
              <w:br/>
            </w:r>
            <w:r>
              <w:rPr>
                <w:rFonts w:ascii="Verdana" w:hAnsi="Verdana"/>
                <w:color w:val="000000"/>
                <w:sz w:val="18"/>
                <w:szCs w:val="18"/>
              </w:rPr>
              <w:object w:dxaOrig="225" w:dyaOrig="225">
                <v:shape id="_x0000_i1286" type="#_x0000_t75" style="width:20.25pt;height:18pt" o:ole="">
                  <v:imagedata r:id="rId22" o:title=""/>
                </v:shape>
                <w:control r:id="rId59" w:name="DefaultOcxName37" w:shapeid="_x0000_i1286"/>
              </w:object>
            </w:r>
            <w:r w:rsidR="006E149C">
              <w:rPr>
                <w:rFonts w:ascii="Verdana" w:hAnsi="Verdana"/>
                <w:color w:val="000000"/>
                <w:sz w:val="18"/>
                <w:szCs w:val="18"/>
              </w:rPr>
              <w:t xml:space="preserve">Great Britain </w:t>
            </w:r>
            <w:r w:rsidR="006E149C">
              <w:rPr>
                <w:rFonts w:ascii="Verdana" w:hAnsi="Verdana"/>
                <w:color w:val="000000"/>
                <w:sz w:val="18"/>
                <w:szCs w:val="18"/>
              </w:rPr>
              <w:br/>
            </w:r>
            <w:r>
              <w:rPr>
                <w:rFonts w:ascii="Verdana" w:hAnsi="Verdana"/>
                <w:color w:val="000000"/>
                <w:sz w:val="18"/>
                <w:szCs w:val="18"/>
              </w:rPr>
              <w:object w:dxaOrig="225" w:dyaOrig="225">
                <v:shape id="_x0000_i1289" type="#_x0000_t75" style="width:20.25pt;height:18pt" o:ole="">
                  <v:imagedata r:id="rId22" o:title=""/>
                </v:shape>
                <w:control r:id="rId60" w:name="DefaultOcxName38" w:shapeid="_x0000_i1289"/>
              </w:object>
            </w:r>
            <w:r w:rsidR="006E149C">
              <w:rPr>
                <w:rFonts w:ascii="Verdana" w:hAnsi="Verdana"/>
                <w:color w:val="000000"/>
                <w:sz w:val="18"/>
                <w:szCs w:val="18"/>
              </w:rPr>
              <w:t xml:space="preserve">Italy </w:t>
            </w:r>
            <w:r w:rsidR="006E149C">
              <w:rPr>
                <w:rFonts w:ascii="Verdana" w:hAnsi="Verdana"/>
                <w:color w:val="000000"/>
                <w:sz w:val="18"/>
                <w:szCs w:val="18"/>
              </w:rPr>
              <w:br/>
            </w:r>
            <w:r>
              <w:rPr>
                <w:rFonts w:ascii="Verdana" w:hAnsi="Verdana"/>
                <w:color w:val="000000"/>
                <w:sz w:val="18"/>
                <w:szCs w:val="18"/>
              </w:rPr>
              <w:object w:dxaOrig="225" w:dyaOrig="225">
                <v:shape id="_x0000_i1292" type="#_x0000_t75" style="width:20.25pt;height:18pt" o:ole="">
                  <v:imagedata r:id="rId22" o:title=""/>
                </v:shape>
                <w:control r:id="rId61" w:name="DefaultOcxName39" w:shapeid="_x0000_i1292"/>
              </w:object>
            </w:r>
            <w:r w:rsidR="006E149C">
              <w:rPr>
                <w:rFonts w:ascii="Verdana" w:hAnsi="Verdana"/>
                <w:color w:val="000000"/>
                <w:sz w:val="18"/>
                <w:szCs w:val="18"/>
              </w:rPr>
              <w:t xml:space="preserve">Japan </w:t>
            </w:r>
            <w:r w:rsidR="006E149C">
              <w:rPr>
                <w:rFonts w:ascii="Verdana" w:hAnsi="Verdana"/>
                <w:color w:val="000000"/>
                <w:sz w:val="18"/>
                <w:szCs w:val="18"/>
              </w:rPr>
              <w:br/>
            </w:r>
            <w:r>
              <w:rPr>
                <w:rFonts w:ascii="Verdana" w:hAnsi="Verdana"/>
                <w:color w:val="000000"/>
                <w:sz w:val="18"/>
                <w:szCs w:val="18"/>
              </w:rPr>
              <w:object w:dxaOrig="225" w:dyaOrig="225">
                <v:shape id="_x0000_i1295" type="#_x0000_t75" style="width:20.25pt;height:18pt" o:ole="">
                  <v:imagedata r:id="rId22" o:title=""/>
                </v:shape>
                <w:control r:id="rId62" w:name="DefaultOcxName40" w:shapeid="_x0000_i1295"/>
              </w:object>
            </w:r>
            <w:r w:rsidR="006E149C">
              <w:rPr>
                <w:rFonts w:ascii="Verdana" w:hAnsi="Verdana"/>
                <w:color w:val="000000"/>
                <w:sz w:val="18"/>
                <w:szCs w:val="18"/>
              </w:rPr>
              <w:t xml:space="preserve">The United States </w:t>
            </w:r>
            <w:r w:rsidR="006E149C">
              <w:rPr>
                <w:rFonts w:ascii="Verdana" w:hAnsi="Verdana"/>
                <w:color w:val="000000"/>
                <w:sz w:val="18"/>
                <w:szCs w:val="18"/>
              </w:rPr>
              <w:br/>
            </w:r>
            <w:r>
              <w:rPr>
                <w:rFonts w:ascii="Verdana" w:hAnsi="Verdana"/>
                <w:color w:val="000000"/>
                <w:sz w:val="18"/>
                <w:szCs w:val="18"/>
              </w:rPr>
              <w:object w:dxaOrig="225" w:dyaOrig="225">
                <v:shape id="_x0000_i1298" type="#_x0000_t75" style="width:20.25pt;height:18pt" o:ole="">
                  <v:imagedata r:id="rId22" o:title=""/>
                </v:shape>
                <w:control r:id="rId63" w:name="DefaultOcxName41" w:shapeid="_x0000_i1298"/>
              </w:object>
            </w:r>
            <w:r w:rsidR="006E149C">
              <w:rPr>
                <w:rFonts w:ascii="Verdana" w:hAnsi="Verdana"/>
                <w:color w:val="000000"/>
                <w:sz w:val="18"/>
                <w:szCs w:val="18"/>
              </w:rPr>
              <w:t xml:space="preserve">No preference </w:t>
            </w:r>
          </w:p>
        </w:tc>
      </w:tr>
    </w:tbl>
    <w:p w:rsidR="008B5423" w:rsidRDefault="008B5423" w:rsidP="006E149C">
      <w:pPr>
        <w:shd w:val="clear" w:color="auto" w:fill="FFFFFF"/>
        <w:rPr>
          <w:rFonts w:ascii="Verdana" w:hAnsi="Verdana"/>
          <w:b/>
          <w:bCs/>
          <w:color w:val="000000"/>
          <w:sz w:val="18"/>
          <w:szCs w:val="18"/>
        </w:rPr>
      </w:pPr>
    </w:p>
    <w:p w:rsidR="006E149C" w:rsidRDefault="006E149C" w:rsidP="006E149C">
      <w:pPr>
        <w:shd w:val="clear" w:color="auto" w:fill="FFFFFF"/>
        <w:rPr>
          <w:rFonts w:ascii="Verdana" w:hAnsi="Verdana"/>
          <w:color w:val="000000"/>
          <w:sz w:val="18"/>
          <w:szCs w:val="18"/>
        </w:rPr>
      </w:pPr>
      <w:r>
        <w:rPr>
          <w:rFonts w:ascii="Verdana" w:hAnsi="Verdana"/>
          <w:b/>
          <w:bCs/>
          <w:color w:val="000000"/>
          <w:sz w:val="18"/>
          <w:szCs w:val="18"/>
        </w:rPr>
        <w:t>Please give 2-3 reasons why you would prefer a car from that particular country!</w:t>
      </w:r>
      <w:r>
        <w:rPr>
          <w:rFonts w:ascii="Verdana" w:hAnsi="Verdana"/>
          <w:color w:val="000000"/>
          <w:sz w:val="18"/>
          <w:szCs w:val="18"/>
        </w:rPr>
        <w:t xml:space="preserve"> </w:t>
      </w:r>
      <w:r>
        <w:rPr>
          <w:rFonts w:ascii="Verdana" w:hAnsi="Verdana"/>
          <w:color w:val="000000"/>
          <w:sz w:val="18"/>
          <w:szCs w:val="18"/>
        </w:rPr>
        <w:br/>
      </w:r>
      <w:r>
        <w:rPr>
          <w:rFonts w:ascii="Verdana" w:hAnsi="Verdana"/>
          <w:color w:val="000000"/>
          <w:sz w:val="18"/>
          <w:szCs w:val="18"/>
        </w:rPr>
        <w:br/>
      </w:r>
      <w:r w:rsidR="006D42CA">
        <w:rPr>
          <w:rFonts w:ascii="Verdana" w:hAnsi="Verdana"/>
          <w:color w:val="000000"/>
          <w:sz w:val="18"/>
          <w:szCs w:val="18"/>
        </w:rPr>
        <w:object w:dxaOrig="225" w:dyaOrig="225">
          <v:shape id="_x0000_i1302" type="#_x0000_t75" style="width:286.5pt;height:60.75pt" o:ole="">
            <v:imagedata r:id="rId64" o:title=""/>
          </v:shape>
          <w:control r:id="rId65" w:name="DefaultOcxName42" w:shapeid="_x0000_i1302"/>
        </w:object>
      </w:r>
    </w:p>
    <w:p w:rsidR="008B5423" w:rsidRDefault="008B5423" w:rsidP="006E149C">
      <w:pPr>
        <w:shd w:val="clear" w:color="auto" w:fill="FFFFFF"/>
        <w:spacing w:after="240"/>
        <w:rPr>
          <w:rFonts w:ascii="Verdana" w:hAnsi="Verdana"/>
          <w:b/>
          <w:bCs/>
          <w:color w:val="000000"/>
          <w:sz w:val="18"/>
          <w:szCs w:val="18"/>
        </w:rPr>
      </w:pP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How important is it for you that your car is produced where it is developed?</w:t>
      </w:r>
      <w:r>
        <w:rPr>
          <w:rFonts w:ascii="Verdana" w:hAnsi="Verdana"/>
          <w:color w:val="000000"/>
          <w:sz w:val="18"/>
          <w:szCs w:val="18"/>
        </w:rPr>
        <w:t xml:space="preserve"> </w:t>
      </w:r>
    </w:p>
    <w:tbl>
      <w:tblPr>
        <w:tblW w:w="0" w:type="auto"/>
        <w:tblCellSpacing w:w="0" w:type="dxa"/>
        <w:tblCellMar>
          <w:left w:w="0" w:type="dxa"/>
          <w:right w:w="0" w:type="dxa"/>
        </w:tblCellMar>
        <w:tblLook w:val="04A0"/>
      </w:tblPr>
      <w:tblGrid>
        <w:gridCol w:w="56"/>
        <w:gridCol w:w="4292"/>
        <w:gridCol w:w="1036"/>
        <w:gridCol w:w="1021"/>
        <w:gridCol w:w="998"/>
        <w:gridCol w:w="1002"/>
        <w:gridCol w:w="1001"/>
      </w:tblGrid>
      <w:tr w:rsidR="006E149C" w:rsidTr="008B5423">
        <w:trPr>
          <w:tblCellSpacing w:w="0" w:type="dxa"/>
        </w:trPr>
        <w:tc>
          <w:tcPr>
            <w:tcW w:w="56" w:type="dxa"/>
            <w:vAlign w:val="center"/>
            <w:hideMark/>
          </w:tcPr>
          <w:p w:rsidR="006E149C" w:rsidRDefault="006E149C">
            <w:pPr>
              <w:rPr>
                <w:rFonts w:ascii="Verdana" w:hAnsi="Verdana"/>
                <w:color w:val="000000"/>
                <w:sz w:val="18"/>
                <w:szCs w:val="18"/>
              </w:rPr>
            </w:pPr>
          </w:p>
        </w:tc>
        <w:tc>
          <w:tcPr>
            <w:tcW w:w="0" w:type="auto"/>
            <w:vAlign w:val="center"/>
            <w:hideMark/>
          </w:tcPr>
          <w:p w:rsidR="006E149C" w:rsidRDefault="006E149C">
            <w:pPr>
              <w:rPr>
                <w:rFonts w:ascii="Verdana" w:hAnsi="Verdana"/>
                <w:color w:val="000000"/>
                <w:sz w:val="18"/>
                <w:szCs w:val="18"/>
              </w:rPr>
            </w:pPr>
          </w:p>
        </w:tc>
        <w:tc>
          <w:tcPr>
            <w:tcW w:w="0" w:type="auto"/>
            <w:gridSpan w:val="2"/>
            <w:vAlign w:val="center"/>
            <w:hideMark/>
          </w:tcPr>
          <w:p w:rsidR="006E149C" w:rsidRDefault="006E149C">
            <w:pPr>
              <w:rPr>
                <w:rFonts w:ascii="Verdana" w:hAnsi="Verdana"/>
                <w:color w:val="000000"/>
                <w:sz w:val="18"/>
                <w:szCs w:val="18"/>
              </w:rPr>
            </w:pPr>
            <w:r>
              <w:rPr>
                <w:rFonts w:ascii="Verdana" w:hAnsi="Verdana"/>
                <w:b/>
                <w:bCs/>
                <w:color w:val="000000"/>
                <w:sz w:val="15"/>
                <w:szCs w:val="15"/>
              </w:rPr>
              <w:t>Totally unimportant</w:t>
            </w:r>
            <w:r>
              <w:rPr>
                <w:rFonts w:ascii="Verdana" w:hAnsi="Verdana"/>
                <w:color w:val="000000"/>
                <w:sz w:val="18"/>
                <w:szCs w:val="18"/>
              </w:rPr>
              <w:t xml:space="preserve"> </w:t>
            </w:r>
          </w:p>
        </w:tc>
        <w:tc>
          <w:tcPr>
            <w:tcW w:w="0" w:type="auto"/>
            <w:vAlign w:val="center"/>
            <w:hideMark/>
          </w:tcPr>
          <w:p w:rsidR="006E149C" w:rsidRDefault="006E149C">
            <w:pPr>
              <w:rPr>
                <w:rFonts w:ascii="Verdana" w:hAnsi="Verdana"/>
                <w:color w:val="000000"/>
                <w:sz w:val="18"/>
                <w:szCs w:val="18"/>
              </w:rPr>
            </w:pPr>
          </w:p>
        </w:tc>
        <w:tc>
          <w:tcPr>
            <w:tcW w:w="0" w:type="auto"/>
            <w:gridSpan w:val="2"/>
            <w:vAlign w:val="center"/>
            <w:hideMark/>
          </w:tcPr>
          <w:p w:rsidR="006E149C" w:rsidRDefault="006E149C">
            <w:pPr>
              <w:jc w:val="right"/>
              <w:rPr>
                <w:rFonts w:ascii="Verdana" w:hAnsi="Verdana"/>
                <w:color w:val="000000"/>
                <w:sz w:val="18"/>
                <w:szCs w:val="18"/>
              </w:rPr>
            </w:pPr>
            <w:r>
              <w:rPr>
                <w:rFonts w:ascii="Verdana" w:hAnsi="Verdana"/>
                <w:b/>
                <w:bCs/>
                <w:color w:val="000000"/>
                <w:sz w:val="15"/>
                <w:szCs w:val="15"/>
              </w:rPr>
              <w:t>Very important</w:t>
            </w:r>
            <w:r>
              <w:rPr>
                <w:rFonts w:ascii="Verdana" w:hAnsi="Verdana"/>
                <w:color w:val="000000"/>
                <w:sz w:val="18"/>
                <w:szCs w:val="18"/>
              </w:rPr>
              <w:t xml:space="preserve"> </w:t>
            </w:r>
          </w:p>
        </w:tc>
      </w:tr>
      <w:tr w:rsidR="006E149C" w:rsidTr="008B5423">
        <w:trPr>
          <w:tblCellSpacing w:w="0" w:type="dxa"/>
        </w:trPr>
        <w:tc>
          <w:tcPr>
            <w:tcW w:w="56" w:type="dxa"/>
            <w:vAlign w:val="center"/>
            <w:hideMark/>
          </w:tcPr>
          <w:p w:rsidR="006E149C" w:rsidRDefault="006E149C">
            <w:pPr>
              <w:rPr>
                <w:rFonts w:ascii="Verdana" w:hAnsi="Verdana"/>
                <w:color w:val="000000"/>
                <w:sz w:val="18"/>
                <w:szCs w:val="18"/>
              </w:rPr>
            </w:pPr>
          </w:p>
        </w:tc>
        <w:tc>
          <w:tcPr>
            <w:tcW w:w="4292" w:type="dxa"/>
            <w:hideMark/>
          </w:tcPr>
          <w:p w:rsidR="006E149C" w:rsidRDefault="006E149C">
            <w:pPr>
              <w:spacing w:after="240"/>
              <w:rPr>
                <w:rFonts w:ascii="Verdana" w:hAnsi="Verdana"/>
                <w:color w:val="000000"/>
                <w:sz w:val="18"/>
                <w:szCs w:val="18"/>
              </w:rPr>
            </w:pPr>
            <w:r>
              <w:rPr>
                <w:rFonts w:ascii="Verdana" w:hAnsi="Verdana"/>
                <w:color w:val="000000"/>
                <w:sz w:val="18"/>
                <w:szCs w:val="18"/>
              </w:rPr>
              <w:t>Importance</w:t>
            </w:r>
          </w:p>
        </w:tc>
        <w:tc>
          <w:tcPr>
            <w:tcW w:w="1036"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304" type="#_x0000_t75" style="width:20.25pt;height:18pt" o:ole="">
                  <v:imagedata r:id="rId22" o:title=""/>
                </v:shape>
                <w:control r:id="rId66" w:name="DefaultOcxName43" w:shapeid="_x0000_i1304"/>
              </w:object>
            </w:r>
          </w:p>
        </w:tc>
        <w:tc>
          <w:tcPr>
            <w:tcW w:w="1021"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307" type="#_x0000_t75" style="width:20.25pt;height:18pt" o:ole="">
                  <v:imagedata r:id="rId22" o:title=""/>
                </v:shape>
                <w:control r:id="rId67" w:name="DefaultOcxName44" w:shapeid="_x0000_i1307"/>
              </w:object>
            </w:r>
          </w:p>
        </w:tc>
        <w:tc>
          <w:tcPr>
            <w:tcW w:w="998"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310" type="#_x0000_t75" style="width:20.25pt;height:18pt" o:ole="">
                  <v:imagedata r:id="rId22" o:title=""/>
                </v:shape>
                <w:control r:id="rId68" w:name="DefaultOcxName45" w:shapeid="_x0000_i1310"/>
              </w:object>
            </w:r>
          </w:p>
        </w:tc>
        <w:tc>
          <w:tcPr>
            <w:tcW w:w="1002"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313" type="#_x0000_t75" style="width:20.25pt;height:18pt" o:ole="">
                  <v:imagedata r:id="rId22" o:title=""/>
                </v:shape>
                <w:control r:id="rId69" w:name="DefaultOcxName46" w:shapeid="_x0000_i1313"/>
              </w:object>
            </w:r>
          </w:p>
        </w:tc>
        <w:tc>
          <w:tcPr>
            <w:tcW w:w="1001"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316" type="#_x0000_t75" style="width:20.25pt;height:18pt" o:ole="">
                  <v:imagedata r:id="rId22" o:title=""/>
                </v:shape>
                <w:control r:id="rId70" w:name="DefaultOcxName47" w:shapeid="_x0000_i1316"/>
              </w:object>
            </w:r>
          </w:p>
        </w:tc>
      </w:tr>
    </w:tbl>
    <w:p w:rsidR="002E4CAC" w:rsidRDefault="006D42CA" w:rsidP="002E4CAC">
      <w:pPr>
        <w:pStyle w:val="NormalWeb"/>
        <w:shd w:val="clear" w:color="auto" w:fill="FFFFFF"/>
        <w:spacing w:before="105" w:beforeAutospacing="0" w:after="105" w:afterAutospacing="0" w:line="360" w:lineRule="auto"/>
        <w:ind w:left="105" w:right="105"/>
        <w:rPr>
          <w:rFonts w:ascii="Verdana" w:hAnsi="Verdana"/>
          <w:i/>
          <w:iCs/>
          <w:color w:val="000000"/>
          <w:sz w:val="18"/>
          <w:szCs w:val="18"/>
        </w:rPr>
      </w:pPr>
      <w:r w:rsidRPr="006D42CA">
        <w:rPr>
          <w:rFonts w:ascii="Verdana" w:hAnsi="Verdana"/>
          <w:color w:val="000000"/>
          <w:sz w:val="18"/>
          <w:szCs w:val="18"/>
        </w:rPr>
        <w:pict>
          <v:rect id="_x0000_i1073" style="width:0;height:.75pt" o:hralign="center" o:hrstd="t" o:hrnoshade="t" o:hr="t" fillcolor="#e5e5e5" stroked="f"/>
        </w:pict>
      </w:r>
    </w:p>
    <w:p w:rsidR="008B5423" w:rsidRDefault="006E149C" w:rsidP="008B5423">
      <w:pPr>
        <w:pStyle w:val="NormalWeb"/>
        <w:shd w:val="clear" w:color="auto" w:fill="FFFFFF"/>
        <w:spacing w:before="105" w:beforeAutospacing="0" w:after="105" w:afterAutospacing="0" w:line="360" w:lineRule="auto"/>
        <w:ind w:left="105" w:right="105"/>
        <w:rPr>
          <w:rFonts w:ascii="Verdana" w:hAnsi="Verdana"/>
          <w:b/>
          <w:bCs/>
          <w:color w:val="000000"/>
          <w:sz w:val="18"/>
          <w:szCs w:val="18"/>
        </w:rPr>
      </w:pPr>
      <w:r>
        <w:rPr>
          <w:rFonts w:ascii="Verdana" w:hAnsi="Verdana"/>
          <w:i/>
          <w:iCs/>
          <w:color w:val="000000"/>
          <w:sz w:val="18"/>
          <w:szCs w:val="18"/>
        </w:rPr>
        <w:lastRenderedPageBreak/>
        <w:t>Page: 6</w:t>
      </w:r>
      <w:r>
        <w:rPr>
          <w:rFonts w:ascii="Verdana" w:hAnsi="Verdana"/>
          <w:color w:val="000000"/>
          <w:sz w:val="18"/>
          <w:szCs w:val="18"/>
        </w:rPr>
        <w:br/>
      </w:r>
    </w:p>
    <w:p w:rsidR="006E149C" w:rsidRDefault="006E149C" w:rsidP="008B5423">
      <w:pPr>
        <w:pStyle w:val="NormalWeb"/>
        <w:shd w:val="clear" w:color="auto" w:fill="FFFFFF"/>
        <w:spacing w:before="105" w:beforeAutospacing="0" w:after="105" w:afterAutospacing="0" w:line="360" w:lineRule="auto"/>
        <w:ind w:left="105" w:right="105"/>
        <w:rPr>
          <w:rFonts w:ascii="Verdana" w:hAnsi="Verdana"/>
          <w:color w:val="000000"/>
          <w:sz w:val="18"/>
          <w:szCs w:val="18"/>
        </w:rPr>
      </w:pPr>
      <w:r>
        <w:rPr>
          <w:rFonts w:ascii="Verdana" w:hAnsi="Verdana"/>
          <w:b/>
          <w:bCs/>
          <w:color w:val="000000"/>
          <w:sz w:val="18"/>
          <w:szCs w:val="18"/>
        </w:rPr>
        <w:t>Imagine a new luxury car was developed in Italy. How much more or less would you be willing to pay for that particular car if it was developed in one of the following countries?</w:t>
      </w:r>
      <w:r>
        <w:rPr>
          <w:rFonts w:ascii="Verdana" w:hAnsi="Verdana"/>
          <w:color w:val="000000"/>
          <w:sz w:val="18"/>
          <w:szCs w:val="18"/>
        </w:rPr>
        <w:t xml:space="preserve"> </w:t>
      </w:r>
    </w:p>
    <w:p w:rsidR="006E149C" w:rsidRDefault="006E149C" w:rsidP="006E149C">
      <w:pPr>
        <w:shd w:val="clear" w:color="auto" w:fill="FFFFFF"/>
        <w:spacing w:after="0"/>
        <w:rPr>
          <w:rFonts w:ascii="Verdana" w:hAnsi="Verdana"/>
          <w:color w:val="000000"/>
          <w:sz w:val="18"/>
          <w:szCs w:val="18"/>
        </w:rPr>
      </w:pPr>
    </w:p>
    <w:tbl>
      <w:tblPr>
        <w:tblW w:w="0" w:type="auto"/>
        <w:tblCellSpacing w:w="0" w:type="dxa"/>
        <w:tblCellMar>
          <w:left w:w="0" w:type="dxa"/>
          <w:right w:w="0" w:type="dxa"/>
        </w:tblCellMar>
        <w:tblLook w:val="04A0"/>
      </w:tblPr>
      <w:tblGrid>
        <w:gridCol w:w="2925"/>
        <w:gridCol w:w="711"/>
        <w:gridCol w:w="707"/>
        <w:gridCol w:w="707"/>
        <w:gridCol w:w="707"/>
        <w:gridCol w:w="707"/>
        <w:gridCol w:w="713"/>
        <w:gridCol w:w="743"/>
        <w:gridCol w:w="743"/>
        <w:gridCol w:w="743"/>
      </w:tblGrid>
      <w:tr w:rsidR="006E149C" w:rsidTr="006E149C">
        <w:trPr>
          <w:tblCellSpacing w:w="0" w:type="dxa"/>
        </w:trPr>
        <w:tc>
          <w:tcPr>
            <w:tcW w:w="3750" w:type="dxa"/>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less than -15%</w:t>
            </w:r>
            <w:r>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2E4CAC" w:rsidP="002E4CAC">
            <w:pPr>
              <w:jc w:val="left"/>
              <w:rPr>
                <w:rFonts w:ascii="Verdana" w:hAnsi="Verdana"/>
                <w:color w:val="000000"/>
                <w:sz w:val="18"/>
                <w:szCs w:val="18"/>
              </w:rPr>
            </w:pPr>
            <w:r>
              <w:rPr>
                <w:rFonts w:ascii="Verdana" w:hAnsi="Verdana"/>
                <w:b/>
                <w:bCs/>
                <w:color w:val="000000"/>
                <w:sz w:val="15"/>
                <w:szCs w:val="15"/>
              </w:rPr>
              <w:t>-</w:t>
            </w:r>
            <w:r w:rsidR="006E149C">
              <w:rPr>
                <w:rFonts w:ascii="Verdana" w:hAnsi="Verdana"/>
                <w:b/>
                <w:bCs/>
                <w:color w:val="000000"/>
                <w:sz w:val="15"/>
                <w:szCs w:val="15"/>
              </w:rPr>
              <w:t>15%</w:t>
            </w:r>
            <w:r w:rsidR="006E149C">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-10%</w:t>
            </w:r>
            <w:r>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-5%</w:t>
            </w:r>
            <w:r>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+/-0%</w:t>
            </w:r>
            <w:r>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+5%</w:t>
            </w:r>
            <w:r>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+10%</w:t>
            </w:r>
            <w:r>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+15%</w:t>
            </w:r>
            <w:r>
              <w:rPr>
                <w:rFonts w:ascii="Verdana" w:hAnsi="Verdana"/>
                <w:color w:val="000000"/>
                <w:sz w:val="18"/>
                <w:szCs w:val="18"/>
              </w:rPr>
              <w:t xml:space="preserve"> </w:t>
            </w:r>
          </w:p>
        </w:tc>
        <w:tc>
          <w:tcPr>
            <w:tcW w:w="0" w:type="auto"/>
            <w:tcBorders>
              <w:bottom w:val="single" w:sz="6" w:space="0" w:color="E2E2E2"/>
            </w:tcBorders>
            <w:shd w:val="clear" w:color="auto" w:fill="FFFFFF"/>
            <w:vAlign w:val="center"/>
            <w:hideMark/>
          </w:tcPr>
          <w:p w:rsidR="006E149C" w:rsidRDefault="006E149C" w:rsidP="002E4CAC">
            <w:pPr>
              <w:jc w:val="left"/>
              <w:rPr>
                <w:rFonts w:ascii="Verdana" w:hAnsi="Verdana"/>
                <w:color w:val="000000"/>
                <w:sz w:val="18"/>
                <w:szCs w:val="18"/>
              </w:rPr>
            </w:pPr>
            <w:r>
              <w:rPr>
                <w:rFonts w:ascii="Verdana" w:hAnsi="Verdana"/>
                <w:b/>
                <w:bCs/>
                <w:color w:val="000000"/>
                <w:sz w:val="15"/>
                <w:szCs w:val="15"/>
              </w:rPr>
              <w:t>more than +15%</w:t>
            </w:r>
            <w:r>
              <w:rPr>
                <w:rFonts w:ascii="Verdana" w:hAnsi="Verdana"/>
                <w:color w:val="000000"/>
                <w:sz w:val="18"/>
                <w:szCs w:val="18"/>
              </w:rPr>
              <w:t xml:space="preserve"> </w:t>
            </w:r>
          </w:p>
        </w:tc>
      </w:tr>
      <w:tr w:rsidR="006E149C" w:rsidTr="006E149C">
        <w:trPr>
          <w:tblCellSpacing w:w="0" w:type="dxa"/>
        </w:trPr>
        <w:tc>
          <w:tcPr>
            <w:tcW w:w="0" w:type="auto"/>
            <w:tcBorders>
              <w:bottom w:val="single" w:sz="6" w:space="0" w:color="E2E2E2"/>
            </w:tcBorders>
            <w:shd w:val="clear" w:color="auto" w:fill="FFFFFF"/>
            <w:hideMark/>
          </w:tcPr>
          <w:p w:rsidR="006E149C" w:rsidRDefault="006E149C">
            <w:pPr>
              <w:spacing w:after="240"/>
              <w:rPr>
                <w:rFonts w:ascii="Verdana" w:hAnsi="Verdana"/>
                <w:color w:val="000000"/>
                <w:sz w:val="18"/>
                <w:szCs w:val="18"/>
              </w:rPr>
            </w:pPr>
            <w:r>
              <w:rPr>
                <w:rFonts w:ascii="Verdana" w:hAnsi="Verdana"/>
                <w:color w:val="000000"/>
                <w:sz w:val="18"/>
                <w:szCs w:val="18"/>
              </w:rPr>
              <w:t>Germany</w:t>
            </w:r>
          </w:p>
        </w:tc>
        <w:tc>
          <w:tcPr>
            <w:tcW w:w="825" w:type="dxa"/>
            <w:tcBorders>
              <w:left w:val="single" w:sz="6" w:space="0" w:color="E2E2E2"/>
            </w:tcBorders>
            <w:shd w:val="clear" w:color="auto" w:fill="FFFFFF"/>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19" type="#_x0000_t75" style="width:20.25pt;height:18pt" o:ole="">
                  <v:imagedata r:id="rId22" o:title=""/>
                </v:shape>
                <w:control r:id="rId71" w:name="DefaultOcxName49" w:shapeid="_x0000_i1319"/>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23" type="#_x0000_t75" style="width:20.25pt;height:18pt" o:ole="">
                  <v:imagedata r:id="rId22" o:title=""/>
                </v:shape>
                <w:control r:id="rId72" w:name="DefaultOcxName50" w:shapeid="_x0000_i1323"/>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26" type="#_x0000_t75" style="width:20.25pt;height:18pt" o:ole="">
                  <v:imagedata r:id="rId22" o:title=""/>
                </v:shape>
                <w:control r:id="rId73" w:name="DefaultOcxName51" w:shapeid="_x0000_i1326"/>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29" type="#_x0000_t75" style="width:20.25pt;height:18pt" o:ole="">
                  <v:imagedata r:id="rId22" o:title=""/>
                </v:shape>
                <w:control r:id="rId74" w:name="DefaultOcxName52" w:shapeid="_x0000_i1329"/>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32" type="#_x0000_t75" style="width:20.25pt;height:18pt" o:ole="">
                  <v:imagedata r:id="rId22" o:title=""/>
                </v:shape>
                <w:control r:id="rId75" w:name="DefaultOcxName53" w:shapeid="_x0000_i1332"/>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35" type="#_x0000_t75" style="width:20.25pt;height:18pt" o:ole="">
                  <v:imagedata r:id="rId22" o:title=""/>
                </v:shape>
                <w:control r:id="rId76" w:name="DefaultOcxName54" w:shapeid="_x0000_i1335"/>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38" type="#_x0000_t75" style="width:20.25pt;height:18pt" o:ole="">
                  <v:imagedata r:id="rId22" o:title=""/>
                </v:shape>
                <w:control r:id="rId77" w:name="DefaultOcxName55" w:shapeid="_x0000_i1338"/>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41" type="#_x0000_t75" style="width:20.25pt;height:18pt" o:ole="">
                  <v:imagedata r:id="rId22" o:title=""/>
                </v:shape>
                <w:control r:id="rId78" w:name="DefaultOcxName56" w:shapeid="_x0000_i1341"/>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44" type="#_x0000_t75" style="width:20.25pt;height:18pt" o:ole="">
                  <v:imagedata r:id="rId22" o:title=""/>
                </v:shape>
                <w:control r:id="rId79" w:name="DefaultOcxName57" w:shapeid="_x0000_i1344"/>
              </w:object>
            </w:r>
          </w:p>
        </w:tc>
      </w:tr>
      <w:tr w:rsidR="006E149C" w:rsidTr="006E149C">
        <w:trPr>
          <w:tblCellSpacing w:w="0" w:type="dxa"/>
        </w:trPr>
        <w:tc>
          <w:tcPr>
            <w:tcW w:w="0" w:type="auto"/>
            <w:tcBorders>
              <w:bottom w:val="single" w:sz="6" w:space="0" w:color="E2E2E2"/>
            </w:tcBorders>
            <w:shd w:val="clear" w:color="auto" w:fill="FFFFFF"/>
            <w:hideMark/>
          </w:tcPr>
          <w:p w:rsidR="006E149C" w:rsidRDefault="006E149C">
            <w:pPr>
              <w:spacing w:after="240"/>
              <w:rPr>
                <w:rFonts w:ascii="Verdana" w:hAnsi="Verdana"/>
                <w:color w:val="000000"/>
                <w:sz w:val="18"/>
                <w:szCs w:val="18"/>
              </w:rPr>
            </w:pPr>
            <w:r>
              <w:rPr>
                <w:rFonts w:ascii="Verdana" w:hAnsi="Verdana"/>
                <w:color w:val="000000"/>
                <w:sz w:val="18"/>
                <w:szCs w:val="18"/>
              </w:rPr>
              <w:t>Great Britain</w:t>
            </w:r>
          </w:p>
        </w:tc>
        <w:tc>
          <w:tcPr>
            <w:tcW w:w="825" w:type="dxa"/>
            <w:tcBorders>
              <w:left w:val="single" w:sz="6" w:space="0" w:color="E2E2E2"/>
            </w:tcBorders>
            <w:shd w:val="clear" w:color="auto" w:fill="FFFFFF"/>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47" type="#_x0000_t75" style="width:20.25pt;height:18pt" o:ole="">
                  <v:imagedata r:id="rId22" o:title=""/>
                </v:shape>
                <w:control r:id="rId80" w:name="DefaultOcxName58" w:shapeid="_x0000_i1347"/>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50" type="#_x0000_t75" style="width:20.25pt;height:18pt" o:ole="">
                  <v:imagedata r:id="rId22" o:title=""/>
                </v:shape>
                <w:control r:id="rId81" w:name="DefaultOcxName59" w:shapeid="_x0000_i1350"/>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53" type="#_x0000_t75" style="width:20.25pt;height:18pt" o:ole="">
                  <v:imagedata r:id="rId22" o:title=""/>
                </v:shape>
                <w:control r:id="rId82" w:name="DefaultOcxName60" w:shapeid="_x0000_i1353"/>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56" type="#_x0000_t75" style="width:20.25pt;height:18pt" o:ole="">
                  <v:imagedata r:id="rId22" o:title=""/>
                </v:shape>
                <w:control r:id="rId83" w:name="DefaultOcxName61" w:shapeid="_x0000_i1356"/>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59" type="#_x0000_t75" style="width:20.25pt;height:18pt" o:ole="">
                  <v:imagedata r:id="rId22" o:title=""/>
                </v:shape>
                <w:control r:id="rId84" w:name="DefaultOcxName62" w:shapeid="_x0000_i1359"/>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62" type="#_x0000_t75" style="width:20.25pt;height:18pt" o:ole="">
                  <v:imagedata r:id="rId22" o:title=""/>
                </v:shape>
                <w:control r:id="rId85" w:name="DefaultOcxName63" w:shapeid="_x0000_i1362"/>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65" type="#_x0000_t75" style="width:20.25pt;height:18pt" o:ole="">
                  <v:imagedata r:id="rId22" o:title=""/>
                </v:shape>
                <w:control r:id="rId86" w:name="DefaultOcxName64" w:shapeid="_x0000_i1365"/>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68" type="#_x0000_t75" style="width:20.25pt;height:18pt" o:ole="">
                  <v:imagedata r:id="rId22" o:title=""/>
                </v:shape>
                <w:control r:id="rId87" w:name="DefaultOcxName65" w:shapeid="_x0000_i1368"/>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71" type="#_x0000_t75" style="width:20.25pt;height:18pt" o:ole="">
                  <v:imagedata r:id="rId22" o:title=""/>
                </v:shape>
                <w:control r:id="rId88" w:name="DefaultOcxName66" w:shapeid="_x0000_i1371"/>
              </w:object>
            </w:r>
          </w:p>
        </w:tc>
      </w:tr>
      <w:tr w:rsidR="006E149C" w:rsidTr="006E149C">
        <w:trPr>
          <w:tblCellSpacing w:w="0" w:type="dxa"/>
        </w:trPr>
        <w:tc>
          <w:tcPr>
            <w:tcW w:w="0" w:type="auto"/>
            <w:tcBorders>
              <w:bottom w:val="single" w:sz="6" w:space="0" w:color="E2E2E2"/>
            </w:tcBorders>
            <w:shd w:val="clear" w:color="auto" w:fill="FFFFFF"/>
            <w:hideMark/>
          </w:tcPr>
          <w:p w:rsidR="006E149C" w:rsidRDefault="006E149C">
            <w:pPr>
              <w:spacing w:after="240"/>
              <w:rPr>
                <w:rFonts w:ascii="Verdana" w:hAnsi="Verdana"/>
                <w:color w:val="000000"/>
                <w:sz w:val="18"/>
                <w:szCs w:val="18"/>
              </w:rPr>
            </w:pPr>
            <w:r>
              <w:rPr>
                <w:rFonts w:ascii="Verdana" w:hAnsi="Verdana"/>
                <w:color w:val="000000"/>
                <w:sz w:val="18"/>
                <w:szCs w:val="18"/>
              </w:rPr>
              <w:t>Japan</w:t>
            </w:r>
          </w:p>
        </w:tc>
        <w:tc>
          <w:tcPr>
            <w:tcW w:w="825" w:type="dxa"/>
            <w:tcBorders>
              <w:left w:val="single" w:sz="6" w:space="0" w:color="E2E2E2"/>
            </w:tcBorders>
            <w:shd w:val="clear" w:color="auto" w:fill="FFFFFF"/>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74" type="#_x0000_t75" style="width:20.25pt;height:18pt" o:ole="">
                  <v:imagedata r:id="rId22" o:title=""/>
                </v:shape>
                <w:control r:id="rId89" w:name="DefaultOcxName67" w:shapeid="_x0000_i1374"/>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77" type="#_x0000_t75" style="width:20.25pt;height:18pt" o:ole="">
                  <v:imagedata r:id="rId22" o:title=""/>
                </v:shape>
                <w:control r:id="rId90" w:name="DefaultOcxName68" w:shapeid="_x0000_i1377"/>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80" type="#_x0000_t75" style="width:20.25pt;height:18pt" o:ole="">
                  <v:imagedata r:id="rId22" o:title=""/>
                </v:shape>
                <w:control r:id="rId91" w:name="DefaultOcxName69" w:shapeid="_x0000_i1380"/>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83" type="#_x0000_t75" style="width:20.25pt;height:18pt" o:ole="">
                  <v:imagedata r:id="rId22" o:title=""/>
                </v:shape>
                <w:control r:id="rId92" w:name="DefaultOcxName70" w:shapeid="_x0000_i1383"/>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86" type="#_x0000_t75" style="width:20.25pt;height:18pt" o:ole="">
                  <v:imagedata r:id="rId22" o:title=""/>
                </v:shape>
                <w:control r:id="rId93" w:name="DefaultOcxName71" w:shapeid="_x0000_i1386"/>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89" type="#_x0000_t75" style="width:20.25pt;height:18pt" o:ole="">
                  <v:imagedata r:id="rId22" o:title=""/>
                </v:shape>
                <w:control r:id="rId94" w:name="DefaultOcxName72" w:shapeid="_x0000_i1389"/>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92" type="#_x0000_t75" style="width:20.25pt;height:18pt" o:ole="">
                  <v:imagedata r:id="rId22" o:title=""/>
                </v:shape>
                <w:control r:id="rId95" w:name="DefaultOcxName73" w:shapeid="_x0000_i1392"/>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95" type="#_x0000_t75" style="width:20.25pt;height:18pt" o:ole="">
                  <v:imagedata r:id="rId22" o:title=""/>
                </v:shape>
                <w:control r:id="rId96" w:name="DefaultOcxName74" w:shapeid="_x0000_i1395"/>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398" type="#_x0000_t75" style="width:20.25pt;height:18pt" o:ole="">
                  <v:imagedata r:id="rId22" o:title=""/>
                </v:shape>
                <w:control r:id="rId97" w:name="DefaultOcxName75" w:shapeid="_x0000_i1398"/>
              </w:object>
            </w:r>
          </w:p>
        </w:tc>
      </w:tr>
      <w:tr w:rsidR="006E149C" w:rsidTr="006E149C">
        <w:trPr>
          <w:tblCellSpacing w:w="0" w:type="dxa"/>
        </w:trPr>
        <w:tc>
          <w:tcPr>
            <w:tcW w:w="0" w:type="auto"/>
            <w:tcBorders>
              <w:bottom w:val="single" w:sz="6" w:space="0" w:color="E2E2E2"/>
            </w:tcBorders>
            <w:shd w:val="clear" w:color="auto" w:fill="FFFFFF"/>
            <w:hideMark/>
          </w:tcPr>
          <w:p w:rsidR="006E149C" w:rsidRDefault="006E149C">
            <w:pPr>
              <w:spacing w:after="240"/>
              <w:rPr>
                <w:rFonts w:ascii="Verdana" w:hAnsi="Verdana"/>
                <w:color w:val="000000"/>
                <w:sz w:val="18"/>
                <w:szCs w:val="18"/>
              </w:rPr>
            </w:pPr>
            <w:r>
              <w:rPr>
                <w:rFonts w:ascii="Verdana" w:hAnsi="Verdana"/>
                <w:color w:val="000000"/>
                <w:sz w:val="18"/>
                <w:szCs w:val="18"/>
              </w:rPr>
              <w:t>The United States</w:t>
            </w:r>
          </w:p>
        </w:tc>
        <w:tc>
          <w:tcPr>
            <w:tcW w:w="825" w:type="dxa"/>
            <w:tcBorders>
              <w:left w:val="single" w:sz="6" w:space="0" w:color="E2E2E2"/>
            </w:tcBorders>
            <w:shd w:val="clear" w:color="auto" w:fill="FFFFFF"/>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01" type="#_x0000_t75" style="width:20.25pt;height:18pt" o:ole="">
                  <v:imagedata r:id="rId22" o:title=""/>
                </v:shape>
                <w:control r:id="rId98" w:name="DefaultOcxName76" w:shapeid="_x0000_i1401"/>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04" type="#_x0000_t75" style="width:20.25pt;height:18pt" o:ole="">
                  <v:imagedata r:id="rId22" o:title=""/>
                </v:shape>
                <w:control r:id="rId99" w:name="DefaultOcxName77" w:shapeid="_x0000_i1404"/>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07" type="#_x0000_t75" style="width:20.25pt;height:18pt" o:ole="">
                  <v:imagedata r:id="rId22" o:title=""/>
                </v:shape>
                <w:control r:id="rId100" w:name="DefaultOcxName78" w:shapeid="_x0000_i1407"/>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10" type="#_x0000_t75" style="width:20.25pt;height:18pt" o:ole="">
                  <v:imagedata r:id="rId22" o:title=""/>
                </v:shape>
                <w:control r:id="rId101" w:name="DefaultOcxName79" w:shapeid="_x0000_i1410"/>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13" type="#_x0000_t75" style="width:20.25pt;height:18pt" o:ole="">
                  <v:imagedata r:id="rId22" o:title=""/>
                </v:shape>
                <w:control r:id="rId102" w:name="DefaultOcxName80" w:shapeid="_x0000_i1413"/>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16" type="#_x0000_t75" style="width:20.25pt;height:18pt" o:ole="">
                  <v:imagedata r:id="rId22" o:title=""/>
                </v:shape>
                <w:control r:id="rId103" w:name="DefaultOcxName81" w:shapeid="_x0000_i1416"/>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19" type="#_x0000_t75" style="width:20.25pt;height:18pt" o:ole="">
                  <v:imagedata r:id="rId22" o:title=""/>
                </v:shape>
                <w:control r:id="rId104" w:name="DefaultOcxName82" w:shapeid="_x0000_i1419"/>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22" type="#_x0000_t75" style="width:20.25pt;height:18pt" o:ole="">
                  <v:imagedata r:id="rId22" o:title=""/>
                </v:shape>
                <w:control r:id="rId105" w:name="DefaultOcxName83" w:shapeid="_x0000_i1422"/>
              </w:object>
            </w:r>
          </w:p>
        </w:tc>
        <w:tc>
          <w:tcPr>
            <w:tcW w:w="825"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25" type="#_x0000_t75" style="width:20.25pt;height:18pt" o:ole="">
                  <v:imagedata r:id="rId22" o:title=""/>
                </v:shape>
                <w:control r:id="rId106" w:name="DefaultOcxName84" w:shapeid="_x0000_i1425"/>
              </w:object>
            </w:r>
          </w:p>
        </w:tc>
      </w:tr>
    </w:tbl>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110" style="width:0;height:.75pt" o:hralign="center" o:hrstd="t" o:hrnoshade="t" o:hr="t" fillcolor="#e5e5e5" stroked="f"/>
        </w:pict>
      </w:r>
    </w:p>
    <w:p w:rsidR="002E4CAC" w:rsidRDefault="002E4CAC">
      <w:pPr>
        <w:spacing w:line="276" w:lineRule="auto"/>
        <w:jc w:val="left"/>
        <w:rPr>
          <w:rFonts w:ascii="Verdana" w:eastAsia="Times New Roman" w:hAnsi="Verdana" w:cs="Times New Roman"/>
          <w:i/>
          <w:iCs/>
          <w:color w:val="000000"/>
          <w:sz w:val="18"/>
          <w:szCs w:val="18"/>
        </w:rPr>
      </w:pPr>
      <w:r>
        <w:rPr>
          <w:rFonts w:ascii="Verdana" w:hAnsi="Verdana"/>
          <w:i/>
          <w:iCs/>
          <w:color w:val="000000"/>
          <w:sz w:val="18"/>
          <w:szCs w:val="18"/>
        </w:rPr>
        <w:br w:type="page"/>
      </w:r>
    </w:p>
    <w:p w:rsidR="006E149C" w:rsidRDefault="006E149C" w:rsidP="006E149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lastRenderedPageBreak/>
        <w:t>Page: 7</w:t>
      </w:r>
    </w:p>
    <w:p w:rsidR="002E4CAC" w:rsidRDefault="006E149C" w:rsidP="002E4CAC">
      <w:pPr>
        <w:shd w:val="clear" w:color="auto" w:fill="FFFFFF"/>
        <w:spacing w:after="240"/>
        <w:rPr>
          <w:rFonts w:ascii="Verdana" w:hAnsi="Verdana"/>
          <w:b/>
          <w:bCs/>
          <w:color w:val="000000"/>
          <w:sz w:val="18"/>
          <w:szCs w:val="18"/>
        </w:rPr>
      </w:pPr>
      <w:r>
        <w:rPr>
          <w:rFonts w:ascii="Verdana" w:hAnsi="Verdana"/>
          <w:b/>
          <w:bCs/>
          <w:color w:val="000000"/>
          <w:sz w:val="18"/>
          <w:szCs w:val="18"/>
        </w:rPr>
        <w:t>Please take a look at the pictures of car interiors below and indicate which one seems to be of the highest quality, given the prices of the cars are equal!</w:t>
      </w:r>
    </w:p>
    <w:tbl>
      <w:tblPr>
        <w:tblW w:w="9900" w:type="dxa"/>
        <w:tblCellSpacing w:w="15" w:type="dxa"/>
        <w:tblCellMar>
          <w:top w:w="15" w:type="dxa"/>
          <w:left w:w="15" w:type="dxa"/>
          <w:bottom w:w="15" w:type="dxa"/>
          <w:right w:w="15" w:type="dxa"/>
        </w:tblCellMar>
        <w:tblLook w:val="04A0"/>
      </w:tblPr>
      <w:tblGrid>
        <w:gridCol w:w="9900"/>
      </w:tblGrid>
      <w:tr w:rsidR="006E149C" w:rsidTr="008B5423">
        <w:trPr>
          <w:tblCellSpacing w:w="15" w:type="dxa"/>
        </w:trPr>
        <w:tc>
          <w:tcPr>
            <w:tcW w:w="9840"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28" type="#_x0000_t75" style="width:20.25pt;height:18pt" o:ole="">
                  <v:imagedata r:id="rId22" o:title=""/>
                </v:shape>
                <w:control r:id="rId107" w:name="DefaultOcxName86" w:shapeid="_x0000_i1428"/>
              </w:object>
            </w:r>
            <w:r w:rsidR="006E149C">
              <w:rPr>
                <w:rFonts w:ascii="Verdana" w:hAnsi="Verdana"/>
                <w:noProof/>
                <w:color w:val="000000"/>
                <w:sz w:val="18"/>
                <w:szCs w:val="18"/>
              </w:rPr>
              <w:drawing>
                <wp:inline distT="0" distB="0" distL="0" distR="0">
                  <wp:extent cx="1980000" cy="1116476"/>
                  <wp:effectExtent l="19050" t="0" r="1200" b="0"/>
                  <wp:docPr id="17" name="Bild 17" descr="http://www.joanvanrixtel.nl/upload/uploads/_107934_1306860430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joanvanrixtel.nl/upload/uploads/_107934_1306860430_x.jpg"/>
                          <pic:cNvPicPr>
                            <a:picLocks noChangeAspect="1" noChangeArrowheads="1"/>
                          </pic:cNvPicPr>
                        </pic:nvPicPr>
                        <pic:blipFill>
                          <a:blip r:embed="rId108" cstate="print"/>
                          <a:srcRect/>
                          <a:stretch>
                            <a:fillRect/>
                          </a:stretch>
                        </pic:blipFill>
                        <pic:spPr bwMode="auto">
                          <a:xfrm>
                            <a:off x="0" y="0"/>
                            <a:ext cx="1980000" cy="1116476"/>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32" type="#_x0000_t75" style="width:20.25pt;height:18pt" o:ole="">
                  <v:imagedata r:id="rId22" o:title=""/>
                </v:shape>
                <w:control r:id="rId109" w:name="DefaultOcxName87" w:shapeid="_x0000_i1432"/>
              </w:object>
            </w:r>
            <w:r w:rsidR="006E149C">
              <w:rPr>
                <w:rFonts w:ascii="Verdana" w:hAnsi="Verdana"/>
                <w:noProof/>
                <w:color w:val="000000"/>
                <w:sz w:val="18"/>
                <w:szCs w:val="18"/>
              </w:rPr>
              <w:drawing>
                <wp:inline distT="0" distB="0" distL="0" distR="0">
                  <wp:extent cx="1980000" cy="1474097"/>
                  <wp:effectExtent l="19050" t="0" r="1200" b="0"/>
                  <wp:docPr id="18" name="Bild 18" descr="http://www.joanvanrixtel.nl/upload/uploads/_107934_1306860461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joanvanrixtel.nl/upload/uploads/_107934_1306860461_x.jpg"/>
                          <pic:cNvPicPr>
                            <a:picLocks noChangeAspect="1" noChangeArrowheads="1"/>
                          </pic:cNvPicPr>
                        </pic:nvPicPr>
                        <pic:blipFill>
                          <a:blip r:embed="rId110" cstate="print"/>
                          <a:srcRect/>
                          <a:stretch>
                            <a:fillRect/>
                          </a:stretch>
                        </pic:blipFill>
                        <pic:spPr bwMode="auto">
                          <a:xfrm>
                            <a:off x="0" y="0"/>
                            <a:ext cx="1980000" cy="1474097"/>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35" type="#_x0000_t75" style="width:20.25pt;height:18pt" o:ole="">
                  <v:imagedata r:id="rId22" o:title=""/>
                </v:shape>
                <w:control r:id="rId111" w:name="DefaultOcxName88" w:shapeid="_x0000_i1435"/>
              </w:object>
            </w:r>
            <w:r w:rsidR="006E149C">
              <w:rPr>
                <w:rFonts w:ascii="Verdana" w:hAnsi="Verdana"/>
                <w:noProof/>
                <w:color w:val="000000"/>
                <w:sz w:val="18"/>
                <w:szCs w:val="18"/>
              </w:rPr>
              <w:drawing>
                <wp:inline distT="0" distB="0" distL="0" distR="0">
                  <wp:extent cx="1980000" cy="1317093"/>
                  <wp:effectExtent l="19050" t="0" r="1200" b="0"/>
                  <wp:docPr id="19" name="Bild 19" descr="http://www.joanvanrixtel.nl/upload/uploads/_107934_1306860488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joanvanrixtel.nl/upload/uploads/_107934_1306860488_x.jpg"/>
                          <pic:cNvPicPr>
                            <a:picLocks noChangeAspect="1" noChangeArrowheads="1"/>
                          </pic:cNvPicPr>
                        </pic:nvPicPr>
                        <pic:blipFill>
                          <a:blip r:embed="rId112" cstate="print"/>
                          <a:srcRect/>
                          <a:stretch>
                            <a:fillRect/>
                          </a:stretch>
                        </pic:blipFill>
                        <pic:spPr bwMode="auto">
                          <a:xfrm>
                            <a:off x="0" y="0"/>
                            <a:ext cx="1980000" cy="1317093"/>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38" type="#_x0000_t75" style="width:20.25pt;height:18pt" o:ole="">
                  <v:imagedata r:id="rId22" o:title=""/>
                </v:shape>
                <w:control r:id="rId113" w:name="DefaultOcxName89" w:shapeid="_x0000_i1438"/>
              </w:object>
            </w:r>
            <w:r w:rsidR="006E149C">
              <w:rPr>
                <w:rFonts w:ascii="Verdana" w:hAnsi="Verdana"/>
                <w:noProof/>
                <w:color w:val="000000"/>
                <w:sz w:val="18"/>
                <w:szCs w:val="18"/>
              </w:rPr>
              <w:drawing>
                <wp:inline distT="0" distB="0" distL="0" distR="0">
                  <wp:extent cx="1980000" cy="1482819"/>
                  <wp:effectExtent l="19050" t="0" r="1200" b="0"/>
                  <wp:docPr id="20" name="Bild 20" descr="http://www.joanvanrixtel.nl/upload/uploads/_107934_1306860535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joanvanrixtel.nl/upload/uploads/_107934_1306860535_x.jpg"/>
                          <pic:cNvPicPr>
                            <a:picLocks noChangeAspect="1" noChangeArrowheads="1"/>
                          </pic:cNvPicPr>
                        </pic:nvPicPr>
                        <pic:blipFill>
                          <a:blip r:embed="rId114" cstate="print"/>
                          <a:srcRect/>
                          <a:stretch>
                            <a:fillRect/>
                          </a:stretch>
                        </pic:blipFill>
                        <pic:spPr bwMode="auto">
                          <a:xfrm>
                            <a:off x="0" y="0"/>
                            <a:ext cx="1980000" cy="1482819"/>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41" type="#_x0000_t75" style="width:20.25pt;height:18pt" o:ole="">
                  <v:imagedata r:id="rId22" o:title=""/>
                </v:shape>
                <w:control r:id="rId115" w:name="DefaultOcxName90" w:shapeid="_x0000_i1441"/>
              </w:object>
            </w:r>
            <w:r w:rsidR="006E149C">
              <w:rPr>
                <w:rFonts w:ascii="Verdana" w:hAnsi="Verdana"/>
                <w:noProof/>
                <w:color w:val="000000"/>
                <w:sz w:val="18"/>
                <w:szCs w:val="18"/>
              </w:rPr>
              <w:drawing>
                <wp:inline distT="0" distB="0" distL="0" distR="0">
                  <wp:extent cx="1980000" cy="1474097"/>
                  <wp:effectExtent l="19050" t="0" r="1200" b="0"/>
                  <wp:docPr id="21" name="Bild 21" descr="http://www.joanvanrixtel.nl/upload/uploads/_107934_1306860566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joanvanrixtel.nl/upload/uploads/_107934_1306860566_x.jpg"/>
                          <pic:cNvPicPr>
                            <a:picLocks noChangeAspect="1" noChangeArrowheads="1"/>
                          </pic:cNvPicPr>
                        </pic:nvPicPr>
                        <pic:blipFill>
                          <a:blip r:embed="rId116" cstate="print"/>
                          <a:srcRect/>
                          <a:stretch>
                            <a:fillRect/>
                          </a:stretch>
                        </pic:blipFill>
                        <pic:spPr bwMode="auto">
                          <a:xfrm>
                            <a:off x="0" y="0"/>
                            <a:ext cx="1980000" cy="1474097"/>
                          </a:xfrm>
                          <a:prstGeom prst="rect">
                            <a:avLst/>
                          </a:prstGeom>
                          <a:noFill/>
                          <a:ln w="9525">
                            <a:noFill/>
                            <a:miter lim="800000"/>
                            <a:headEnd/>
                            <a:tailEnd/>
                          </a:ln>
                        </pic:spPr>
                      </pic:pic>
                    </a:graphicData>
                  </a:graphic>
                </wp:inline>
              </w:drawing>
            </w:r>
          </w:p>
        </w:tc>
      </w:tr>
    </w:tbl>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116" style="width:0;height:.75pt" o:hralign="center" o:hrstd="t" o:hrnoshade="t" o:hr="t" fillcolor="#e5e5e5" stroked="f"/>
        </w:pict>
      </w:r>
    </w:p>
    <w:p w:rsidR="006E149C" w:rsidRDefault="006E149C" w:rsidP="008C64EA">
      <w:pPr>
        <w:pStyle w:val="NormalWeb"/>
        <w:shd w:val="clear" w:color="auto" w:fill="FFFFFF"/>
        <w:spacing w:before="105" w:beforeAutospacing="0" w:after="105" w:afterAutospacing="0"/>
        <w:ind w:right="105"/>
        <w:rPr>
          <w:rFonts w:ascii="Verdana" w:hAnsi="Verdana"/>
          <w:color w:val="000000"/>
          <w:sz w:val="18"/>
          <w:szCs w:val="18"/>
        </w:rPr>
      </w:pPr>
      <w:r>
        <w:rPr>
          <w:rFonts w:ascii="Verdana" w:hAnsi="Verdana"/>
          <w:i/>
          <w:iCs/>
          <w:color w:val="000000"/>
          <w:sz w:val="18"/>
          <w:szCs w:val="18"/>
        </w:rPr>
        <w:lastRenderedPageBreak/>
        <w:t>Page: 8</w:t>
      </w: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Here is a second sample! This time, in the bottom right corner of each picture, it is shown where the displayed car is manufactured. Please indicate again, which one (in your opinion) is of the highest quality!</w:t>
      </w:r>
      <w:r>
        <w:rPr>
          <w:rFonts w:ascii="Verdana" w:hAnsi="Verdana"/>
          <w:color w:val="000000"/>
          <w:sz w:val="18"/>
          <w:szCs w:val="18"/>
        </w:rPr>
        <w:t xml:space="preserve">  </w:t>
      </w:r>
    </w:p>
    <w:tbl>
      <w:tblPr>
        <w:tblW w:w="9900" w:type="dxa"/>
        <w:tblCellSpacing w:w="15" w:type="dxa"/>
        <w:tblCellMar>
          <w:top w:w="15" w:type="dxa"/>
          <w:left w:w="15" w:type="dxa"/>
          <w:bottom w:w="15" w:type="dxa"/>
          <w:right w:w="15" w:type="dxa"/>
        </w:tblCellMar>
        <w:tblLook w:val="04A0"/>
      </w:tblPr>
      <w:tblGrid>
        <w:gridCol w:w="9900"/>
      </w:tblGrid>
      <w:tr w:rsidR="006E149C" w:rsidTr="006E149C">
        <w:trPr>
          <w:tblCellSpacing w:w="15" w:type="dxa"/>
        </w:trPr>
        <w:tc>
          <w:tcPr>
            <w:tcW w:w="10350" w:type="dxa"/>
            <w:hideMark/>
          </w:tcPr>
          <w:p w:rsidR="006E149C" w:rsidRDefault="006D42CA">
            <w:pPr>
              <w:rPr>
                <w:rFonts w:ascii="Verdana" w:hAnsi="Verdana"/>
                <w:color w:val="000000"/>
                <w:sz w:val="18"/>
                <w:szCs w:val="18"/>
              </w:rPr>
            </w:pPr>
            <w:r>
              <w:rPr>
                <w:rFonts w:ascii="Verdana" w:hAnsi="Verdana"/>
                <w:color w:val="000000"/>
                <w:sz w:val="18"/>
                <w:szCs w:val="18"/>
              </w:rPr>
              <w:object w:dxaOrig="225" w:dyaOrig="225">
                <v:shape id="_x0000_i1444" type="#_x0000_t75" style="width:20.25pt;height:18pt" o:ole="">
                  <v:imagedata r:id="rId22" o:title=""/>
                </v:shape>
                <w:control r:id="rId117" w:name="DefaultOcxName92" w:shapeid="_x0000_i1444"/>
              </w:object>
            </w:r>
            <w:r w:rsidR="006E149C">
              <w:rPr>
                <w:rFonts w:ascii="Verdana" w:hAnsi="Verdana"/>
                <w:noProof/>
                <w:color w:val="000000"/>
                <w:sz w:val="18"/>
                <w:szCs w:val="18"/>
              </w:rPr>
              <w:drawing>
                <wp:inline distT="0" distB="0" distL="0" distR="0">
                  <wp:extent cx="1980000" cy="1313788"/>
                  <wp:effectExtent l="19050" t="0" r="1200" b="0"/>
                  <wp:docPr id="24" name="Bild 24" descr="http://www.joanvanrixtel.nl/upload/uploads/_107934_1306860625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joanvanrixtel.nl/upload/uploads/_107934_1306860625_x.jpg"/>
                          <pic:cNvPicPr>
                            <a:picLocks noChangeAspect="1" noChangeArrowheads="1"/>
                          </pic:cNvPicPr>
                        </pic:nvPicPr>
                        <pic:blipFill>
                          <a:blip r:embed="rId118" cstate="print"/>
                          <a:srcRect/>
                          <a:stretch>
                            <a:fillRect/>
                          </a:stretch>
                        </pic:blipFill>
                        <pic:spPr bwMode="auto">
                          <a:xfrm>
                            <a:off x="0" y="0"/>
                            <a:ext cx="1980000" cy="1313788"/>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48" type="#_x0000_t75" style="width:20.25pt;height:18pt" o:ole="">
                  <v:imagedata r:id="rId22" o:title=""/>
                </v:shape>
                <w:control r:id="rId119" w:name="DefaultOcxName93" w:shapeid="_x0000_i1448"/>
              </w:object>
            </w:r>
            <w:r w:rsidR="006E149C">
              <w:rPr>
                <w:rFonts w:ascii="Verdana" w:hAnsi="Verdana"/>
                <w:noProof/>
                <w:color w:val="000000"/>
                <w:sz w:val="18"/>
                <w:szCs w:val="18"/>
              </w:rPr>
              <w:drawing>
                <wp:inline distT="0" distB="0" distL="0" distR="0">
                  <wp:extent cx="1980000" cy="1206635"/>
                  <wp:effectExtent l="19050" t="0" r="1200" b="0"/>
                  <wp:docPr id="25" name="Bild 25" descr="http://www.joanvanrixtel.nl/upload/uploads/_107934_1306860657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joanvanrixtel.nl/upload/uploads/_107934_1306860657_x.jpg"/>
                          <pic:cNvPicPr>
                            <a:picLocks noChangeAspect="1" noChangeArrowheads="1"/>
                          </pic:cNvPicPr>
                        </pic:nvPicPr>
                        <pic:blipFill>
                          <a:blip r:embed="rId120" cstate="print"/>
                          <a:srcRect/>
                          <a:stretch>
                            <a:fillRect/>
                          </a:stretch>
                        </pic:blipFill>
                        <pic:spPr bwMode="auto">
                          <a:xfrm>
                            <a:off x="0" y="0"/>
                            <a:ext cx="1980000" cy="1206635"/>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51" type="#_x0000_t75" style="width:20.25pt;height:18pt" o:ole="">
                  <v:imagedata r:id="rId22" o:title=""/>
                </v:shape>
                <w:control r:id="rId121" w:name="DefaultOcxName94" w:shapeid="_x0000_i1451"/>
              </w:object>
            </w:r>
            <w:r w:rsidR="006E149C">
              <w:rPr>
                <w:rFonts w:ascii="Verdana" w:hAnsi="Verdana"/>
                <w:noProof/>
                <w:color w:val="000000"/>
                <w:sz w:val="18"/>
                <w:szCs w:val="18"/>
              </w:rPr>
              <w:drawing>
                <wp:inline distT="0" distB="0" distL="0" distR="0">
                  <wp:extent cx="1980000" cy="1108800"/>
                  <wp:effectExtent l="19050" t="0" r="1200" b="0"/>
                  <wp:docPr id="26" name="Bild 26" descr="http://www.joanvanrixtel.nl/upload/uploads/_107934_1306860681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joanvanrixtel.nl/upload/uploads/_107934_1306860681_x.jpg"/>
                          <pic:cNvPicPr>
                            <a:picLocks noChangeAspect="1" noChangeArrowheads="1"/>
                          </pic:cNvPicPr>
                        </pic:nvPicPr>
                        <pic:blipFill>
                          <a:blip r:embed="rId122" cstate="print"/>
                          <a:srcRect/>
                          <a:stretch>
                            <a:fillRect/>
                          </a:stretch>
                        </pic:blipFill>
                        <pic:spPr bwMode="auto">
                          <a:xfrm>
                            <a:off x="0" y="0"/>
                            <a:ext cx="1980000" cy="1108800"/>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54" type="#_x0000_t75" style="width:20.25pt;height:18pt" o:ole="">
                  <v:imagedata r:id="rId22" o:title=""/>
                </v:shape>
                <w:control r:id="rId123" w:name="DefaultOcxName95" w:shapeid="_x0000_i1454"/>
              </w:object>
            </w:r>
            <w:r w:rsidR="006E149C">
              <w:rPr>
                <w:rFonts w:ascii="Verdana" w:hAnsi="Verdana"/>
                <w:noProof/>
                <w:color w:val="000000"/>
                <w:sz w:val="18"/>
                <w:szCs w:val="18"/>
              </w:rPr>
              <w:drawing>
                <wp:inline distT="0" distB="0" distL="0" distR="0">
                  <wp:extent cx="1980000" cy="1406965"/>
                  <wp:effectExtent l="19050" t="0" r="1200" b="0"/>
                  <wp:docPr id="27" name="Bild 27" descr="http://www.joanvanrixtel.nl/upload/uploads/_107934_1306860720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joanvanrixtel.nl/upload/uploads/_107934_1306860720_x.jpg"/>
                          <pic:cNvPicPr>
                            <a:picLocks noChangeAspect="1" noChangeArrowheads="1"/>
                          </pic:cNvPicPr>
                        </pic:nvPicPr>
                        <pic:blipFill>
                          <a:blip r:embed="rId124" cstate="print"/>
                          <a:srcRect/>
                          <a:stretch>
                            <a:fillRect/>
                          </a:stretch>
                        </pic:blipFill>
                        <pic:spPr bwMode="auto">
                          <a:xfrm>
                            <a:off x="0" y="0"/>
                            <a:ext cx="1980000" cy="1406965"/>
                          </a:xfrm>
                          <a:prstGeom prst="rect">
                            <a:avLst/>
                          </a:prstGeom>
                          <a:noFill/>
                          <a:ln w="9525">
                            <a:noFill/>
                            <a:miter lim="800000"/>
                            <a:headEnd/>
                            <a:tailEnd/>
                          </a:ln>
                        </pic:spPr>
                      </pic:pic>
                    </a:graphicData>
                  </a:graphic>
                </wp:inline>
              </w:drawing>
            </w:r>
            <w:r w:rsidR="006E149C">
              <w:rPr>
                <w:rFonts w:ascii="Verdana" w:hAnsi="Verdana"/>
                <w:color w:val="000000"/>
                <w:sz w:val="18"/>
                <w:szCs w:val="18"/>
              </w:rPr>
              <w:br/>
            </w:r>
            <w:r>
              <w:rPr>
                <w:rFonts w:ascii="Verdana" w:hAnsi="Verdana"/>
                <w:color w:val="000000"/>
                <w:sz w:val="18"/>
                <w:szCs w:val="18"/>
              </w:rPr>
              <w:object w:dxaOrig="225" w:dyaOrig="225">
                <v:shape id="_x0000_i1457" type="#_x0000_t75" style="width:20.25pt;height:18pt" o:ole="">
                  <v:imagedata r:id="rId22" o:title=""/>
                </v:shape>
                <w:control r:id="rId125" w:name="DefaultOcxName96" w:shapeid="_x0000_i1457"/>
              </w:object>
            </w:r>
            <w:r w:rsidR="006E149C">
              <w:rPr>
                <w:rFonts w:ascii="Verdana" w:hAnsi="Verdana"/>
                <w:noProof/>
                <w:color w:val="000000"/>
                <w:sz w:val="18"/>
                <w:szCs w:val="18"/>
              </w:rPr>
              <w:drawing>
                <wp:inline distT="0" distB="0" distL="0" distR="0">
                  <wp:extent cx="1980000" cy="1411624"/>
                  <wp:effectExtent l="19050" t="0" r="1200" b="0"/>
                  <wp:docPr id="28" name="Bild 28" descr="http://www.joanvanrixtel.nl/upload/uploads/_107934_1306860741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joanvanrixtel.nl/upload/uploads/_107934_1306860741_x.jpg"/>
                          <pic:cNvPicPr>
                            <a:picLocks noChangeAspect="1" noChangeArrowheads="1"/>
                          </pic:cNvPicPr>
                        </pic:nvPicPr>
                        <pic:blipFill>
                          <a:blip r:embed="rId126" cstate="print"/>
                          <a:srcRect/>
                          <a:stretch>
                            <a:fillRect/>
                          </a:stretch>
                        </pic:blipFill>
                        <pic:spPr bwMode="auto">
                          <a:xfrm>
                            <a:off x="0" y="0"/>
                            <a:ext cx="1980000" cy="1411624"/>
                          </a:xfrm>
                          <a:prstGeom prst="rect">
                            <a:avLst/>
                          </a:prstGeom>
                          <a:noFill/>
                          <a:ln w="9525">
                            <a:noFill/>
                            <a:miter lim="800000"/>
                            <a:headEnd/>
                            <a:tailEnd/>
                          </a:ln>
                        </pic:spPr>
                      </pic:pic>
                    </a:graphicData>
                  </a:graphic>
                </wp:inline>
              </w:drawing>
            </w:r>
          </w:p>
        </w:tc>
      </w:tr>
    </w:tbl>
    <w:p w:rsidR="006E149C" w:rsidRDefault="006E149C" w:rsidP="006E149C">
      <w:pPr>
        <w:shd w:val="clear" w:color="auto" w:fill="FFFFFF"/>
        <w:spacing w:after="0"/>
        <w:rPr>
          <w:rFonts w:ascii="Verdana" w:hAnsi="Verdana"/>
          <w:color w:val="000000"/>
          <w:sz w:val="18"/>
          <w:szCs w:val="18"/>
        </w:rPr>
      </w:pPr>
    </w:p>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122" style="width:0;height:.75pt" o:hralign="center" o:hrstd="t" o:hrnoshade="t" o:hr="t" fillcolor="#e5e5e5" stroked="f"/>
        </w:pict>
      </w:r>
    </w:p>
    <w:p w:rsidR="006E149C" w:rsidRDefault="006E149C" w:rsidP="006E149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lastRenderedPageBreak/>
        <w:t>Page: 9</w:t>
      </w: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Did you recognize any of the cars on the pictures?</w:t>
      </w:r>
      <w:r>
        <w:rPr>
          <w:rFonts w:ascii="Verdana" w:hAnsi="Verdana"/>
          <w:color w:val="000000"/>
          <w:sz w:val="18"/>
          <w:szCs w:val="18"/>
        </w:rPr>
        <w:t xml:space="preserve"> </w:t>
      </w:r>
      <w:r>
        <w:rPr>
          <w:rFonts w:ascii="Verdana" w:hAnsi="Verdana"/>
          <w:color w:val="FF0000"/>
          <w:sz w:val="18"/>
          <w:szCs w:val="18"/>
          <w:vertAlign w:val="superscript"/>
        </w:rPr>
        <w:t>*</w:t>
      </w:r>
      <w:r>
        <w:rPr>
          <w:rFonts w:ascii="Verdana" w:hAnsi="Verdana"/>
          <w:color w:val="000000"/>
          <w:sz w:val="18"/>
          <w:szCs w:val="18"/>
        </w:rPr>
        <w:t xml:space="preserve"> </w:t>
      </w:r>
    </w:p>
    <w:tbl>
      <w:tblPr>
        <w:tblW w:w="9900" w:type="dxa"/>
        <w:tblCellSpacing w:w="15" w:type="dxa"/>
        <w:tblCellMar>
          <w:top w:w="15" w:type="dxa"/>
          <w:left w:w="15" w:type="dxa"/>
          <w:bottom w:w="15" w:type="dxa"/>
          <w:right w:w="15" w:type="dxa"/>
        </w:tblCellMar>
        <w:tblLook w:val="04A0"/>
      </w:tblPr>
      <w:tblGrid>
        <w:gridCol w:w="9900"/>
      </w:tblGrid>
      <w:tr w:rsidR="006E149C" w:rsidTr="006E149C">
        <w:trPr>
          <w:tblCellSpacing w:w="15" w:type="dxa"/>
        </w:trPr>
        <w:tc>
          <w:tcPr>
            <w:tcW w:w="10350" w:type="dxa"/>
            <w:hideMark/>
          </w:tcPr>
          <w:p w:rsidR="006E149C" w:rsidRDefault="006D42CA" w:rsidP="006E149C">
            <w:pPr>
              <w:jc w:val="left"/>
              <w:rPr>
                <w:rFonts w:ascii="Verdana" w:hAnsi="Verdana"/>
                <w:color w:val="000000"/>
                <w:sz w:val="18"/>
                <w:szCs w:val="18"/>
              </w:rPr>
            </w:pPr>
            <w:r>
              <w:rPr>
                <w:rFonts w:ascii="Verdana" w:hAnsi="Verdana"/>
                <w:color w:val="000000"/>
                <w:sz w:val="18"/>
                <w:szCs w:val="18"/>
              </w:rPr>
              <w:object w:dxaOrig="225" w:dyaOrig="225">
                <v:shape id="_x0000_i1460" type="#_x0000_t75" style="width:20.25pt;height:18pt" o:ole="">
                  <v:imagedata r:id="rId22" o:title=""/>
                </v:shape>
                <w:control r:id="rId127" w:name="DefaultOcxName98" w:shapeid="_x0000_i1460"/>
              </w:object>
            </w:r>
            <w:r w:rsidR="006E149C">
              <w:rPr>
                <w:rFonts w:ascii="Verdana" w:hAnsi="Verdana"/>
                <w:color w:val="000000"/>
                <w:sz w:val="18"/>
                <w:szCs w:val="18"/>
              </w:rPr>
              <w:t xml:space="preserve">No </w:t>
            </w:r>
            <w:r w:rsidR="006E149C">
              <w:rPr>
                <w:rFonts w:ascii="Verdana" w:hAnsi="Verdana"/>
                <w:color w:val="000000"/>
                <w:sz w:val="18"/>
                <w:szCs w:val="18"/>
              </w:rPr>
              <w:br/>
            </w:r>
            <w:r>
              <w:rPr>
                <w:rFonts w:ascii="Verdana" w:hAnsi="Verdana"/>
                <w:color w:val="000000"/>
                <w:sz w:val="18"/>
                <w:szCs w:val="18"/>
              </w:rPr>
              <w:object w:dxaOrig="225" w:dyaOrig="225">
                <v:shape id="_x0000_i1464" type="#_x0000_t75" style="width:20.25pt;height:18pt" o:ole="">
                  <v:imagedata r:id="rId22" o:title=""/>
                </v:shape>
                <w:control r:id="rId128" w:name="DefaultOcxName99" w:shapeid="_x0000_i1464"/>
              </w:object>
            </w:r>
            <w:r w:rsidR="006E149C">
              <w:rPr>
                <w:rFonts w:ascii="Verdana" w:hAnsi="Verdana"/>
                <w:color w:val="000000"/>
                <w:sz w:val="18"/>
                <w:szCs w:val="18"/>
              </w:rPr>
              <w:t xml:space="preserve">Yes, one </w:t>
            </w:r>
            <w:r w:rsidR="006E149C">
              <w:rPr>
                <w:rFonts w:ascii="Verdana" w:hAnsi="Verdana"/>
                <w:color w:val="000000"/>
                <w:sz w:val="18"/>
                <w:szCs w:val="18"/>
              </w:rPr>
              <w:br/>
            </w:r>
            <w:r>
              <w:rPr>
                <w:rFonts w:ascii="Verdana" w:hAnsi="Verdana"/>
                <w:color w:val="000000"/>
                <w:sz w:val="18"/>
                <w:szCs w:val="18"/>
              </w:rPr>
              <w:object w:dxaOrig="225" w:dyaOrig="225">
                <v:shape id="_x0000_i1467" type="#_x0000_t75" style="width:20.25pt;height:18pt" o:ole="">
                  <v:imagedata r:id="rId22" o:title=""/>
                </v:shape>
                <w:control r:id="rId129" w:name="DefaultOcxName100" w:shapeid="_x0000_i1467"/>
              </w:object>
            </w:r>
            <w:r w:rsidR="006E149C">
              <w:rPr>
                <w:rFonts w:ascii="Verdana" w:hAnsi="Verdana"/>
                <w:color w:val="000000"/>
                <w:sz w:val="18"/>
                <w:szCs w:val="18"/>
              </w:rPr>
              <w:t xml:space="preserve">Yes, some of them </w:t>
            </w:r>
            <w:r w:rsidR="006E149C">
              <w:rPr>
                <w:rFonts w:ascii="Verdana" w:hAnsi="Verdana"/>
                <w:color w:val="000000"/>
                <w:sz w:val="18"/>
                <w:szCs w:val="18"/>
              </w:rPr>
              <w:br/>
            </w:r>
            <w:r>
              <w:rPr>
                <w:rFonts w:ascii="Verdana" w:hAnsi="Verdana"/>
                <w:color w:val="000000"/>
                <w:sz w:val="18"/>
                <w:szCs w:val="18"/>
              </w:rPr>
              <w:object w:dxaOrig="225" w:dyaOrig="225">
                <v:shape id="_x0000_i1470" type="#_x0000_t75" style="width:20.25pt;height:18pt" o:ole="">
                  <v:imagedata r:id="rId22" o:title=""/>
                </v:shape>
                <w:control r:id="rId130" w:name="DefaultOcxName101" w:shapeid="_x0000_i1470"/>
              </w:object>
            </w:r>
            <w:r w:rsidR="006E149C">
              <w:rPr>
                <w:rFonts w:ascii="Verdana" w:hAnsi="Verdana"/>
                <w:color w:val="000000"/>
                <w:sz w:val="18"/>
                <w:szCs w:val="18"/>
              </w:rPr>
              <w:t xml:space="preserve">Yes, all of them </w:t>
            </w:r>
          </w:p>
        </w:tc>
      </w:tr>
    </w:tbl>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127" style="width:0;height:.75pt" o:hralign="center" o:hrstd="t" o:hrnoshade="t" o:hr="t" fillcolor="#e5e5e5" stroked="f"/>
        </w:pict>
      </w:r>
    </w:p>
    <w:p w:rsidR="006E149C" w:rsidRDefault="006E149C" w:rsidP="006E149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t>Page: 10</w:t>
      </w:r>
    </w:p>
    <w:p w:rsidR="006E149C" w:rsidRDefault="006E149C" w:rsidP="006E149C">
      <w:pPr>
        <w:shd w:val="clear" w:color="auto" w:fill="FFFFFF"/>
        <w:spacing w:after="240"/>
        <w:rPr>
          <w:rFonts w:ascii="Verdana" w:hAnsi="Verdana"/>
          <w:color w:val="000000"/>
          <w:sz w:val="18"/>
          <w:szCs w:val="18"/>
        </w:rPr>
      </w:pPr>
      <w:r>
        <w:rPr>
          <w:rFonts w:ascii="Verdana" w:hAnsi="Verdana"/>
          <w:b/>
          <w:bCs/>
          <w:color w:val="000000"/>
          <w:sz w:val="18"/>
          <w:szCs w:val="18"/>
        </w:rPr>
        <w:t>Last but not least, I would like to ask you to comment on some statements about your personality. Please try to answer as spontaneous as possible!</w:t>
      </w:r>
      <w:r>
        <w:rPr>
          <w:rFonts w:ascii="Verdana" w:hAnsi="Verdana"/>
          <w:color w:val="000000"/>
          <w:sz w:val="18"/>
          <w:szCs w:val="18"/>
        </w:rPr>
        <w:t xml:space="preserve"> </w:t>
      </w:r>
    </w:p>
    <w:p w:rsidR="006E149C" w:rsidRDefault="006E149C" w:rsidP="006E149C">
      <w:pPr>
        <w:shd w:val="clear" w:color="auto" w:fill="FFFFFF"/>
        <w:spacing w:after="0"/>
        <w:rPr>
          <w:rFonts w:ascii="Verdana" w:hAnsi="Verdana"/>
          <w:color w:val="000000"/>
          <w:sz w:val="18"/>
          <w:szCs w:val="18"/>
        </w:rPr>
      </w:pPr>
    </w:p>
    <w:tbl>
      <w:tblPr>
        <w:tblW w:w="0" w:type="auto"/>
        <w:tblCellSpacing w:w="0" w:type="dxa"/>
        <w:tblCellMar>
          <w:left w:w="0" w:type="dxa"/>
          <w:right w:w="0" w:type="dxa"/>
        </w:tblCellMar>
        <w:tblLook w:val="04A0"/>
      </w:tblPr>
      <w:tblGrid>
        <w:gridCol w:w="57"/>
        <w:gridCol w:w="4286"/>
        <w:gridCol w:w="1020"/>
        <w:gridCol w:w="1012"/>
        <w:gridCol w:w="999"/>
        <w:gridCol w:w="1020"/>
        <w:gridCol w:w="1012"/>
      </w:tblGrid>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0" w:type="auto"/>
            <w:vAlign w:val="center"/>
            <w:hideMark/>
          </w:tcPr>
          <w:p w:rsidR="006E149C" w:rsidRDefault="006E149C">
            <w:pPr>
              <w:rPr>
                <w:rFonts w:ascii="Verdana" w:hAnsi="Verdana"/>
                <w:color w:val="000000"/>
                <w:sz w:val="18"/>
                <w:szCs w:val="18"/>
              </w:rPr>
            </w:pPr>
          </w:p>
        </w:tc>
        <w:tc>
          <w:tcPr>
            <w:tcW w:w="0" w:type="auto"/>
            <w:gridSpan w:val="2"/>
            <w:vAlign w:val="center"/>
            <w:hideMark/>
          </w:tcPr>
          <w:p w:rsidR="006E149C" w:rsidRDefault="006E149C">
            <w:pPr>
              <w:rPr>
                <w:rFonts w:ascii="Verdana" w:hAnsi="Verdana"/>
                <w:color w:val="000000"/>
                <w:sz w:val="18"/>
                <w:szCs w:val="18"/>
              </w:rPr>
            </w:pPr>
            <w:r>
              <w:rPr>
                <w:rFonts w:ascii="Verdana" w:hAnsi="Verdana"/>
                <w:b/>
                <w:bCs/>
                <w:color w:val="000000"/>
                <w:sz w:val="15"/>
                <w:szCs w:val="15"/>
              </w:rPr>
              <w:t>Completely disagree</w:t>
            </w:r>
            <w:r>
              <w:rPr>
                <w:rFonts w:ascii="Verdana" w:hAnsi="Verdana"/>
                <w:color w:val="000000"/>
                <w:sz w:val="18"/>
                <w:szCs w:val="18"/>
              </w:rPr>
              <w:t xml:space="preserve"> </w:t>
            </w:r>
          </w:p>
        </w:tc>
        <w:tc>
          <w:tcPr>
            <w:tcW w:w="0" w:type="auto"/>
            <w:vAlign w:val="center"/>
            <w:hideMark/>
          </w:tcPr>
          <w:p w:rsidR="006E149C" w:rsidRDefault="006E149C">
            <w:pPr>
              <w:rPr>
                <w:rFonts w:ascii="Verdana" w:hAnsi="Verdana"/>
                <w:color w:val="000000"/>
                <w:sz w:val="18"/>
                <w:szCs w:val="18"/>
              </w:rPr>
            </w:pPr>
          </w:p>
        </w:tc>
        <w:tc>
          <w:tcPr>
            <w:tcW w:w="0" w:type="auto"/>
            <w:gridSpan w:val="2"/>
            <w:vAlign w:val="center"/>
            <w:hideMark/>
          </w:tcPr>
          <w:p w:rsidR="006E149C" w:rsidRDefault="006E149C">
            <w:pPr>
              <w:jc w:val="right"/>
              <w:rPr>
                <w:rFonts w:ascii="Verdana" w:hAnsi="Verdana"/>
                <w:color w:val="000000"/>
                <w:sz w:val="18"/>
                <w:szCs w:val="18"/>
              </w:rPr>
            </w:pPr>
            <w:r>
              <w:rPr>
                <w:rFonts w:ascii="Verdana" w:hAnsi="Verdana"/>
                <w:b/>
                <w:bCs/>
                <w:color w:val="000000"/>
                <w:sz w:val="15"/>
                <w:szCs w:val="15"/>
              </w:rPr>
              <w:t>Completely agree</w:t>
            </w:r>
            <w:r>
              <w:rPr>
                <w:rFonts w:ascii="Verdana" w:hAnsi="Verdana"/>
                <w:color w:val="000000"/>
                <w:sz w:val="18"/>
                <w:szCs w:val="18"/>
              </w:rPr>
              <w:t xml:space="preserve"> </w:t>
            </w:r>
          </w:p>
        </w:tc>
      </w:tr>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5400" w:type="dxa"/>
            <w:hideMark/>
          </w:tcPr>
          <w:p w:rsidR="006E149C" w:rsidRDefault="006E149C">
            <w:pPr>
              <w:spacing w:after="240"/>
              <w:rPr>
                <w:rFonts w:ascii="Verdana" w:hAnsi="Verdana"/>
                <w:color w:val="000000"/>
                <w:sz w:val="18"/>
                <w:szCs w:val="18"/>
              </w:rPr>
            </w:pPr>
            <w:r>
              <w:rPr>
                <w:rFonts w:ascii="Verdana" w:hAnsi="Verdana"/>
                <w:color w:val="000000"/>
                <w:sz w:val="18"/>
                <w:szCs w:val="18"/>
              </w:rPr>
              <w:t>When I watch TV, I often channel surf even while attempting to watch one program.</w: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73" type="#_x0000_t75" style="width:20.25pt;height:18pt" o:ole="">
                  <v:imagedata r:id="rId22" o:title=""/>
                </v:shape>
                <w:control r:id="rId131" w:name="DefaultOcxName103" w:shapeid="_x0000_i1473"/>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77" type="#_x0000_t75" style="width:20.25pt;height:18pt" o:ole="">
                  <v:imagedata r:id="rId22" o:title=""/>
                </v:shape>
                <w:control r:id="rId132" w:name="DefaultOcxName104" w:shapeid="_x0000_i1477"/>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80" type="#_x0000_t75" style="width:20.25pt;height:18pt" o:ole="">
                  <v:imagedata r:id="rId22" o:title=""/>
                </v:shape>
                <w:control r:id="rId133" w:name="DefaultOcxName105" w:shapeid="_x0000_i1480"/>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83" type="#_x0000_t75" style="width:20.25pt;height:18pt" o:ole="">
                  <v:imagedata r:id="rId22" o:title=""/>
                </v:shape>
                <w:control r:id="rId134" w:name="DefaultOcxName106" w:shapeid="_x0000_i1483"/>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86" type="#_x0000_t75" style="width:20.25pt;height:18pt" o:ole="">
                  <v:imagedata r:id="rId22" o:title=""/>
                </v:shape>
                <w:control r:id="rId135" w:name="DefaultOcxName107" w:shapeid="_x0000_i1486"/>
              </w:object>
            </w:r>
          </w:p>
        </w:tc>
      </w:tr>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5400" w:type="dxa"/>
            <w:hideMark/>
          </w:tcPr>
          <w:p w:rsidR="006E149C" w:rsidRDefault="006E149C">
            <w:pPr>
              <w:spacing w:after="240"/>
              <w:rPr>
                <w:rFonts w:ascii="Verdana" w:hAnsi="Verdana"/>
                <w:color w:val="000000"/>
                <w:sz w:val="18"/>
                <w:szCs w:val="18"/>
              </w:rPr>
            </w:pPr>
            <w:r>
              <w:rPr>
                <w:rFonts w:ascii="Verdana" w:hAnsi="Verdana"/>
                <w:color w:val="000000"/>
                <w:sz w:val="18"/>
                <w:szCs w:val="18"/>
              </w:rPr>
              <w:t>No matter what I do, I have the highest standards for myself.</w: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89" type="#_x0000_t75" style="width:20.25pt;height:18pt" o:ole="">
                  <v:imagedata r:id="rId22" o:title=""/>
                </v:shape>
                <w:control r:id="rId136" w:name="DefaultOcxName108" w:shapeid="_x0000_i1489"/>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92" type="#_x0000_t75" style="width:20.25pt;height:18pt" o:ole="">
                  <v:imagedata r:id="rId22" o:title=""/>
                </v:shape>
                <w:control r:id="rId137" w:name="DefaultOcxName109" w:shapeid="_x0000_i1492"/>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95" type="#_x0000_t75" style="width:20.25pt;height:18pt" o:ole="">
                  <v:imagedata r:id="rId22" o:title=""/>
                </v:shape>
                <w:control r:id="rId138" w:name="DefaultOcxName110" w:shapeid="_x0000_i1495"/>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498" type="#_x0000_t75" style="width:20.25pt;height:18pt" o:ole="">
                  <v:imagedata r:id="rId22" o:title=""/>
                </v:shape>
                <w:control r:id="rId139" w:name="DefaultOcxName111" w:shapeid="_x0000_i1498"/>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01" type="#_x0000_t75" style="width:20.25pt;height:18pt" o:ole="">
                  <v:imagedata r:id="rId22" o:title=""/>
                </v:shape>
                <w:control r:id="rId140" w:name="DefaultOcxName112" w:shapeid="_x0000_i1501"/>
              </w:object>
            </w:r>
          </w:p>
        </w:tc>
      </w:tr>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5400" w:type="dxa"/>
            <w:hideMark/>
          </w:tcPr>
          <w:p w:rsidR="006E149C" w:rsidRDefault="006E149C">
            <w:pPr>
              <w:spacing w:after="240"/>
              <w:rPr>
                <w:rFonts w:ascii="Verdana" w:hAnsi="Verdana"/>
                <w:color w:val="000000"/>
                <w:sz w:val="18"/>
                <w:szCs w:val="18"/>
              </w:rPr>
            </w:pPr>
            <w:r>
              <w:rPr>
                <w:rFonts w:ascii="Verdana" w:hAnsi="Verdana"/>
                <w:color w:val="000000"/>
                <w:sz w:val="18"/>
                <w:szCs w:val="18"/>
              </w:rPr>
              <w:t>I am a big fan of lists that attempt to rate things (movies, athletes, singers, etc.).</w: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04" type="#_x0000_t75" style="width:20.25pt;height:18pt" o:ole="">
                  <v:imagedata r:id="rId22" o:title=""/>
                </v:shape>
                <w:control r:id="rId141" w:name="DefaultOcxName113" w:shapeid="_x0000_i1504"/>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07" type="#_x0000_t75" style="width:20.25pt;height:18pt" o:ole="">
                  <v:imagedata r:id="rId22" o:title=""/>
                </v:shape>
                <w:control r:id="rId142" w:name="DefaultOcxName114" w:shapeid="_x0000_i1507"/>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10" type="#_x0000_t75" style="width:20.25pt;height:18pt" o:ole="">
                  <v:imagedata r:id="rId22" o:title=""/>
                </v:shape>
                <w:control r:id="rId143" w:name="DefaultOcxName115" w:shapeid="_x0000_i1510"/>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13" type="#_x0000_t75" style="width:20.25pt;height:18pt" o:ole="">
                  <v:imagedata r:id="rId22" o:title=""/>
                </v:shape>
                <w:control r:id="rId144" w:name="DefaultOcxName116" w:shapeid="_x0000_i1513"/>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16" type="#_x0000_t75" style="width:20.25pt;height:18pt" o:ole="">
                  <v:imagedata r:id="rId22" o:title=""/>
                </v:shape>
                <w:control r:id="rId145" w:name="DefaultOcxName117" w:shapeid="_x0000_i1516"/>
              </w:object>
            </w:r>
          </w:p>
        </w:tc>
      </w:tr>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5400" w:type="dxa"/>
            <w:hideMark/>
          </w:tcPr>
          <w:p w:rsidR="006E149C" w:rsidRDefault="006E149C">
            <w:pPr>
              <w:spacing w:after="240"/>
              <w:rPr>
                <w:rFonts w:ascii="Verdana" w:hAnsi="Verdana"/>
                <w:color w:val="000000"/>
                <w:sz w:val="18"/>
                <w:szCs w:val="18"/>
              </w:rPr>
            </w:pPr>
            <w:r>
              <w:rPr>
                <w:rFonts w:ascii="Verdana" w:hAnsi="Verdana"/>
                <w:color w:val="000000"/>
                <w:sz w:val="18"/>
                <w:szCs w:val="18"/>
              </w:rPr>
              <w:t>I often find it difficult to shop for a gift for a friend.</w: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19" type="#_x0000_t75" style="width:20.25pt;height:18pt" o:ole="">
                  <v:imagedata r:id="rId22" o:title=""/>
                </v:shape>
                <w:control r:id="rId146" w:name="DefaultOcxName118" w:shapeid="_x0000_i1519"/>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22" type="#_x0000_t75" style="width:20.25pt;height:18pt" o:ole="">
                  <v:imagedata r:id="rId22" o:title=""/>
                </v:shape>
                <w:control r:id="rId147" w:name="DefaultOcxName119" w:shapeid="_x0000_i1522"/>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25" type="#_x0000_t75" style="width:20.25pt;height:18pt" o:ole="">
                  <v:imagedata r:id="rId22" o:title=""/>
                </v:shape>
                <w:control r:id="rId148" w:name="DefaultOcxName120" w:shapeid="_x0000_i1525"/>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28" type="#_x0000_t75" style="width:20.25pt;height:18pt" o:ole="">
                  <v:imagedata r:id="rId22" o:title=""/>
                </v:shape>
                <w:control r:id="rId149" w:name="DefaultOcxName121" w:shapeid="_x0000_i1528"/>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31" type="#_x0000_t75" style="width:20.25pt;height:18pt" o:ole="">
                  <v:imagedata r:id="rId22" o:title=""/>
                </v:shape>
                <w:control r:id="rId150" w:name="DefaultOcxName122" w:shapeid="_x0000_i1531"/>
              </w:object>
            </w:r>
          </w:p>
        </w:tc>
      </w:tr>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5400" w:type="dxa"/>
            <w:hideMark/>
          </w:tcPr>
          <w:p w:rsidR="006E149C" w:rsidRDefault="006E149C">
            <w:pPr>
              <w:spacing w:after="240"/>
              <w:rPr>
                <w:rFonts w:ascii="Verdana" w:hAnsi="Verdana"/>
                <w:color w:val="000000"/>
                <w:sz w:val="18"/>
                <w:szCs w:val="18"/>
              </w:rPr>
            </w:pPr>
            <w:r>
              <w:rPr>
                <w:rFonts w:ascii="Verdana" w:hAnsi="Verdana"/>
                <w:color w:val="000000"/>
                <w:sz w:val="18"/>
                <w:szCs w:val="18"/>
              </w:rPr>
              <w:t>I find that writing is very difficult because it is hard to word things just right. I often do several drafts even of simple things.</w: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34" type="#_x0000_t75" style="width:20.25pt;height:18pt" o:ole="">
                  <v:imagedata r:id="rId22" o:title=""/>
                </v:shape>
                <w:control r:id="rId151" w:name="DefaultOcxName123" w:shapeid="_x0000_i1534"/>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37" type="#_x0000_t75" style="width:20.25pt;height:18pt" o:ole="">
                  <v:imagedata r:id="rId22" o:title=""/>
                </v:shape>
                <w:control r:id="rId152" w:name="DefaultOcxName124" w:shapeid="_x0000_i1537"/>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40" type="#_x0000_t75" style="width:20.25pt;height:18pt" o:ole="">
                  <v:imagedata r:id="rId22" o:title=""/>
                </v:shape>
                <w:control r:id="rId153" w:name="DefaultOcxName125" w:shapeid="_x0000_i1540"/>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43" type="#_x0000_t75" style="width:20.25pt;height:18pt" o:ole="">
                  <v:imagedata r:id="rId22" o:title=""/>
                </v:shape>
                <w:control r:id="rId154" w:name="DefaultOcxName126" w:shapeid="_x0000_i1543"/>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46" type="#_x0000_t75" style="width:20.25pt;height:18pt" o:ole="">
                  <v:imagedata r:id="rId22" o:title=""/>
                </v:shape>
                <w:control r:id="rId155" w:name="DefaultOcxName127" w:shapeid="_x0000_i1546"/>
              </w:object>
            </w:r>
          </w:p>
        </w:tc>
      </w:tr>
      <w:tr w:rsidR="006E149C" w:rsidTr="006E149C">
        <w:trPr>
          <w:tblCellSpacing w:w="0" w:type="dxa"/>
        </w:trPr>
        <w:tc>
          <w:tcPr>
            <w:tcW w:w="75" w:type="dxa"/>
            <w:vAlign w:val="center"/>
            <w:hideMark/>
          </w:tcPr>
          <w:p w:rsidR="006E149C" w:rsidRDefault="006E149C">
            <w:pPr>
              <w:rPr>
                <w:rFonts w:ascii="Verdana" w:hAnsi="Verdana"/>
                <w:color w:val="000000"/>
                <w:sz w:val="18"/>
                <w:szCs w:val="18"/>
              </w:rPr>
            </w:pPr>
          </w:p>
        </w:tc>
        <w:tc>
          <w:tcPr>
            <w:tcW w:w="5400" w:type="dxa"/>
            <w:hideMark/>
          </w:tcPr>
          <w:p w:rsidR="006E149C" w:rsidRDefault="006E149C">
            <w:pPr>
              <w:spacing w:after="240"/>
              <w:rPr>
                <w:rFonts w:ascii="Verdana" w:hAnsi="Verdana"/>
                <w:color w:val="000000"/>
                <w:sz w:val="18"/>
                <w:szCs w:val="18"/>
              </w:rPr>
            </w:pPr>
            <w:r>
              <w:rPr>
                <w:rFonts w:ascii="Verdana" w:hAnsi="Verdana"/>
                <w:color w:val="000000"/>
                <w:sz w:val="18"/>
                <w:szCs w:val="18"/>
              </w:rPr>
              <w:t>I never settle for the second best.</w: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49" type="#_x0000_t75" style="width:20.25pt;height:18pt" o:ole="">
                  <v:imagedata r:id="rId22" o:title=""/>
                </v:shape>
                <w:control r:id="rId156" w:name="DefaultOcxName128" w:shapeid="_x0000_i1549"/>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52" type="#_x0000_t75" style="width:20.25pt;height:18pt" o:ole="">
                  <v:imagedata r:id="rId22" o:title=""/>
                </v:shape>
                <w:control r:id="rId157" w:name="DefaultOcxName129" w:shapeid="_x0000_i1552"/>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55" type="#_x0000_t75" style="width:20.25pt;height:18pt" o:ole="">
                  <v:imagedata r:id="rId22" o:title=""/>
                </v:shape>
                <w:control r:id="rId158" w:name="DefaultOcxName130" w:shapeid="_x0000_i1555"/>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58" type="#_x0000_t75" style="width:20.25pt;height:18pt" o:ole="">
                  <v:imagedata r:id="rId22" o:title=""/>
                </v:shape>
                <w:control r:id="rId159" w:name="DefaultOcxName131" w:shapeid="_x0000_i1558"/>
              </w:object>
            </w:r>
          </w:p>
        </w:tc>
        <w:tc>
          <w:tcPr>
            <w:tcW w:w="1200" w:type="dxa"/>
            <w:hideMark/>
          </w:tcPr>
          <w:p w:rsidR="006E149C" w:rsidRDefault="006D42CA">
            <w:pPr>
              <w:jc w:val="center"/>
              <w:rPr>
                <w:rFonts w:ascii="Verdana" w:hAnsi="Verdana"/>
                <w:color w:val="000000"/>
                <w:sz w:val="18"/>
                <w:szCs w:val="18"/>
              </w:rPr>
            </w:pPr>
            <w:r>
              <w:rPr>
                <w:rFonts w:ascii="Verdana" w:hAnsi="Verdana"/>
                <w:color w:val="000000"/>
                <w:sz w:val="18"/>
                <w:szCs w:val="18"/>
              </w:rPr>
              <w:object w:dxaOrig="225" w:dyaOrig="225">
                <v:shape id="_x0000_i1561" type="#_x0000_t75" style="width:20.25pt;height:18pt" o:ole="">
                  <v:imagedata r:id="rId22" o:title=""/>
                </v:shape>
                <w:control r:id="rId160" w:name="DefaultOcxName132" w:shapeid="_x0000_i1561"/>
              </w:object>
            </w:r>
          </w:p>
        </w:tc>
      </w:tr>
    </w:tbl>
    <w:p w:rsidR="006E149C" w:rsidRDefault="006D42CA" w:rsidP="006E149C">
      <w:pPr>
        <w:shd w:val="clear" w:color="auto" w:fill="FFFFFF"/>
        <w:jc w:val="left"/>
        <w:rPr>
          <w:rFonts w:ascii="Verdana" w:hAnsi="Verdana"/>
          <w:color w:val="000000"/>
          <w:sz w:val="18"/>
          <w:szCs w:val="18"/>
        </w:rPr>
      </w:pPr>
      <w:r w:rsidRPr="006D42CA">
        <w:rPr>
          <w:rFonts w:ascii="Verdana" w:hAnsi="Verdana"/>
          <w:color w:val="000000"/>
          <w:sz w:val="18"/>
          <w:szCs w:val="18"/>
        </w:rPr>
        <w:pict>
          <v:rect id="_x0000_i1182" style="width:0;height:.75pt" o:hralign="center" o:hrstd="t" o:hrnoshade="t" o:hr="t" fillcolor="#e5e5e5" stroked="f"/>
        </w:pict>
      </w:r>
    </w:p>
    <w:p w:rsidR="006E149C" w:rsidRDefault="006E149C" w:rsidP="006E149C">
      <w:pPr>
        <w:pStyle w:val="NormalWeb"/>
        <w:shd w:val="clear" w:color="auto" w:fill="FFFFFF"/>
        <w:spacing w:before="105" w:beforeAutospacing="0" w:after="105" w:afterAutospacing="0"/>
        <w:ind w:left="105" w:right="105"/>
        <w:rPr>
          <w:rFonts w:ascii="Verdana" w:hAnsi="Verdana"/>
          <w:color w:val="000000"/>
          <w:sz w:val="18"/>
          <w:szCs w:val="18"/>
        </w:rPr>
      </w:pPr>
      <w:r>
        <w:rPr>
          <w:rFonts w:ascii="Verdana" w:hAnsi="Verdana"/>
          <w:i/>
          <w:iCs/>
          <w:color w:val="000000"/>
          <w:sz w:val="18"/>
          <w:szCs w:val="18"/>
        </w:rPr>
        <w:t>Page: 11</w:t>
      </w:r>
    </w:p>
    <w:p w:rsidR="006E149C" w:rsidRDefault="006E149C" w:rsidP="006E149C">
      <w:pPr>
        <w:pStyle w:val="survey"/>
        <w:shd w:val="clear" w:color="auto" w:fill="FFFFFF"/>
        <w:rPr>
          <w:rFonts w:ascii="Verdana" w:hAnsi="Verdana"/>
          <w:color w:val="000000"/>
          <w:sz w:val="18"/>
          <w:szCs w:val="18"/>
        </w:rPr>
      </w:pPr>
      <w:r>
        <w:rPr>
          <w:rFonts w:ascii="Verdana" w:hAnsi="Verdana"/>
          <w:color w:val="000000"/>
          <w:sz w:val="18"/>
          <w:szCs w:val="18"/>
        </w:rPr>
        <w:t>That was already it! Thank you for completing this survey! You have helped me a lot!</w:t>
      </w:r>
    </w:p>
    <w:p w:rsidR="007A34AB" w:rsidRDefault="007A34AB">
      <w:pPr>
        <w:spacing w:line="276" w:lineRule="auto"/>
        <w:jc w:val="left"/>
      </w:pPr>
      <w:r>
        <w:br w:type="page"/>
      </w:r>
    </w:p>
    <w:p w:rsidR="00B43F4C" w:rsidRDefault="00985140" w:rsidP="00985140">
      <w:pPr>
        <w:pStyle w:val="Heading1"/>
        <w:numPr>
          <w:ilvl w:val="0"/>
          <w:numId w:val="0"/>
        </w:numPr>
        <w:ind w:left="360" w:hanging="360"/>
      </w:pPr>
      <w:bookmarkStart w:id="83" w:name="_Toc298256749"/>
      <w:bookmarkStart w:id="84" w:name="_Toc298848274"/>
      <w:r>
        <w:lastRenderedPageBreak/>
        <w:t>T-Test</w:t>
      </w:r>
      <w:r w:rsidR="00B43F4C">
        <w:t xml:space="preserve"> for Car Recognition in Picture Experiment</w:t>
      </w:r>
      <w:bookmarkEnd w:id="83"/>
      <w:bookmarkEnd w:id="84"/>
    </w:p>
    <w:p w:rsidR="00B43F4C" w:rsidRDefault="00B43F4C" w:rsidP="00B43F4C">
      <w:pPr>
        <w:rPr>
          <w:rFonts w:ascii="Times New Roman" w:hAnsi="Times New Roman" w:cs="Times New Roman"/>
          <w:szCs w:val="24"/>
        </w:rPr>
      </w:pPr>
    </w:p>
    <w:tbl>
      <w:tblPr>
        <w:tblW w:w="658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54"/>
        <w:gridCol w:w="727"/>
        <w:gridCol w:w="1010"/>
        <w:gridCol w:w="1009"/>
        <w:gridCol w:w="1428"/>
        <w:gridCol w:w="1456"/>
      </w:tblGrid>
      <w:tr w:rsidR="00B43F4C">
        <w:trPr>
          <w:cantSplit/>
          <w:tblHeader/>
        </w:trPr>
        <w:tc>
          <w:tcPr>
            <w:tcW w:w="6581" w:type="dxa"/>
            <w:gridSpan w:val="6"/>
            <w:tcBorders>
              <w:top w:val="nil"/>
              <w:left w:val="nil"/>
              <w:bottom w:val="nil"/>
              <w:right w:val="nil"/>
            </w:tcBorders>
            <w:shd w:val="clear" w:color="auto" w:fill="FFFFFF"/>
            <w:tcMar>
              <w:top w:w="30" w:type="dxa"/>
              <w:left w:w="30" w:type="dxa"/>
              <w:bottom w:w="30" w:type="dxa"/>
              <w:right w:w="30" w:type="dxa"/>
            </w:tcMar>
            <w:vAlign w:val="center"/>
          </w:tcPr>
          <w:p w:rsidR="00B43F4C" w:rsidRDefault="00B43F4C">
            <w:pPr>
              <w:spacing w:line="320" w:lineRule="atLeast"/>
              <w:jc w:val="center"/>
              <w:rPr>
                <w:rFonts w:ascii="Arial" w:hAnsi="Arial" w:cs="Arial"/>
                <w:sz w:val="18"/>
                <w:szCs w:val="18"/>
              </w:rPr>
            </w:pPr>
            <w:r>
              <w:rPr>
                <w:rFonts w:ascii="Arial" w:hAnsi="Arial" w:cs="Arial"/>
                <w:b/>
                <w:bCs/>
                <w:sz w:val="18"/>
                <w:szCs w:val="18"/>
              </w:rPr>
              <w:t>Group Statistics</w:t>
            </w:r>
          </w:p>
        </w:tc>
      </w:tr>
      <w:tr w:rsidR="00B43F4C">
        <w:trPr>
          <w:cantSplit/>
          <w:tblHeader/>
        </w:trPr>
        <w:tc>
          <w:tcPr>
            <w:tcW w:w="95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B43F4C" w:rsidRDefault="00B43F4C">
            <w:pPr>
              <w:rPr>
                <w:rFonts w:ascii="Times New Roman" w:hAnsi="Times New Roman" w:cs="Times New Roman"/>
                <w:szCs w:val="24"/>
              </w:rPr>
            </w:pPr>
          </w:p>
        </w:tc>
        <w:tc>
          <w:tcPr>
            <w:tcW w:w="727"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rPr>
                <w:rFonts w:ascii="Arial" w:hAnsi="Arial" w:cs="Arial"/>
                <w:sz w:val="18"/>
                <w:szCs w:val="18"/>
              </w:rPr>
            </w:pPr>
            <w:r>
              <w:rPr>
                <w:rFonts w:ascii="Arial" w:hAnsi="Arial" w:cs="Arial"/>
                <w:sz w:val="18"/>
                <w:szCs w:val="18"/>
              </w:rPr>
              <w:t>NAT_GER</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N</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Mean</w:t>
            </w:r>
          </w:p>
        </w:tc>
        <w:tc>
          <w:tcPr>
            <w:tcW w:w="14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Std. Deviation</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Std. Error Mean</w:t>
            </w:r>
          </w:p>
        </w:tc>
      </w:tr>
      <w:tr w:rsidR="00B43F4C">
        <w:trPr>
          <w:cantSplit/>
          <w:tblHeader/>
        </w:trPr>
        <w:tc>
          <w:tcPr>
            <w:tcW w:w="95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B43F4C" w:rsidRDefault="00B43F4C">
            <w:pPr>
              <w:spacing w:line="320" w:lineRule="atLeast"/>
              <w:rPr>
                <w:rFonts w:ascii="Arial" w:hAnsi="Arial" w:cs="Arial"/>
                <w:sz w:val="18"/>
                <w:szCs w:val="18"/>
              </w:rPr>
            </w:pPr>
            <w:r>
              <w:rPr>
                <w:rFonts w:ascii="Arial" w:hAnsi="Arial" w:cs="Arial"/>
                <w:sz w:val="18"/>
                <w:szCs w:val="18"/>
              </w:rPr>
              <w:t>RECOG</w:t>
            </w:r>
          </w:p>
        </w:tc>
        <w:tc>
          <w:tcPr>
            <w:tcW w:w="72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B43F4C" w:rsidRDefault="00B43F4C">
            <w:pPr>
              <w:spacing w:line="320" w:lineRule="atLeast"/>
              <w:rPr>
                <w:rFonts w:ascii="Arial" w:hAnsi="Arial" w:cs="Arial"/>
                <w:sz w:val="18"/>
                <w:szCs w:val="18"/>
              </w:rPr>
            </w:pPr>
            <w:r>
              <w:rPr>
                <w:rFonts w:ascii="Arial" w:hAnsi="Arial" w:cs="Arial"/>
                <w:sz w:val="18"/>
                <w:szCs w:val="18"/>
              </w:rPr>
              <w:t>0</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33</w:t>
            </w:r>
          </w:p>
        </w:tc>
        <w:tc>
          <w:tcPr>
            <w:tcW w:w="1009" w:type="dxa"/>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1,58</w:t>
            </w:r>
          </w:p>
        </w:tc>
        <w:tc>
          <w:tcPr>
            <w:tcW w:w="1427" w:type="dxa"/>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,902</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,157</w:t>
            </w:r>
          </w:p>
        </w:tc>
      </w:tr>
      <w:tr w:rsidR="00B43F4C">
        <w:trPr>
          <w:cantSplit/>
        </w:trPr>
        <w:tc>
          <w:tcPr>
            <w:tcW w:w="95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B43F4C" w:rsidRDefault="00B43F4C">
            <w:pPr>
              <w:rPr>
                <w:rFonts w:ascii="Arial" w:hAnsi="Arial" w:cs="Arial"/>
                <w:sz w:val="18"/>
                <w:szCs w:val="18"/>
              </w:rPr>
            </w:pPr>
          </w:p>
        </w:tc>
        <w:tc>
          <w:tcPr>
            <w:tcW w:w="72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B43F4C" w:rsidRDefault="00B43F4C">
            <w:pPr>
              <w:spacing w:line="320" w:lineRule="atLeast"/>
              <w:rPr>
                <w:rFonts w:ascii="Arial" w:hAnsi="Arial" w:cs="Arial"/>
                <w:sz w:val="18"/>
                <w:szCs w:val="18"/>
              </w:rPr>
            </w:pPr>
            <w:r>
              <w:rPr>
                <w:rFonts w:ascii="Arial" w:hAnsi="Arial" w:cs="Arial"/>
                <w:sz w:val="18"/>
                <w:szCs w:val="18"/>
              </w:rPr>
              <w:t>1</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62</w:t>
            </w:r>
          </w:p>
        </w:tc>
        <w:tc>
          <w:tcPr>
            <w:tcW w:w="1009" w:type="dxa"/>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1,77</w:t>
            </w:r>
          </w:p>
        </w:tc>
        <w:tc>
          <w:tcPr>
            <w:tcW w:w="1427" w:type="dxa"/>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,999</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B43F4C" w:rsidRDefault="00B43F4C" w:rsidP="00B43F4C">
            <w:pPr>
              <w:keepNext/>
              <w:spacing w:line="320" w:lineRule="atLeast"/>
              <w:jc w:val="right"/>
              <w:rPr>
                <w:rFonts w:ascii="Arial" w:hAnsi="Arial" w:cs="Arial"/>
                <w:sz w:val="18"/>
                <w:szCs w:val="18"/>
              </w:rPr>
            </w:pPr>
            <w:r>
              <w:rPr>
                <w:rFonts w:ascii="Arial" w:hAnsi="Arial" w:cs="Arial"/>
                <w:sz w:val="18"/>
                <w:szCs w:val="18"/>
              </w:rPr>
              <w:t>,127</w:t>
            </w:r>
          </w:p>
        </w:tc>
      </w:tr>
    </w:tbl>
    <w:p w:rsidR="00B43F4C" w:rsidRPr="00B43F4C" w:rsidRDefault="00B43F4C" w:rsidP="00B43F4C">
      <w:pPr>
        <w:pStyle w:val="Caption"/>
        <w:rPr>
          <w:rFonts w:ascii="Times New Roman" w:hAnsi="Times New Roman" w:cs="Times New Roman"/>
          <w:color w:val="auto"/>
          <w:sz w:val="20"/>
          <w:szCs w:val="20"/>
        </w:rPr>
      </w:pPr>
      <w:bookmarkStart w:id="85" w:name="_Ref298256477"/>
      <w:bookmarkStart w:id="86" w:name="_Toc298256802"/>
      <w:r w:rsidRPr="00B43F4C">
        <w:rPr>
          <w:color w:val="auto"/>
          <w:sz w:val="20"/>
          <w:szCs w:val="20"/>
        </w:rPr>
        <w:t xml:space="preserve">Table </w:t>
      </w:r>
      <w:r w:rsidR="006D42CA" w:rsidRPr="00B43F4C">
        <w:rPr>
          <w:color w:val="auto"/>
          <w:sz w:val="20"/>
          <w:szCs w:val="20"/>
        </w:rPr>
        <w:fldChar w:fldCharType="begin"/>
      </w:r>
      <w:r w:rsidRPr="00B43F4C">
        <w:rPr>
          <w:color w:val="auto"/>
          <w:sz w:val="20"/>
          <w:szCs w:val="20"/>
        </w:rPr>
        <w:instrText xml:space="preserve"> SEQ Table \* ARABIC </w:instrText>
      </w:r>
      <w:r w:rsidR="006D42CA" w:rsidRPr="00B43F4C">
        <w:rPr>
          <w:color w:val="auto"/>
          <w:sz w:val="20"/>
          <w:szCs w:val="20"/>
        </w:rPr>
        <w:fldChar w:fldCharType="separate"/>
      </w:r>
      <w:r w:rsidR="0088689F">
        <w:rPr>
          <w:noProof/>
          <w:color w:val="auto"/>
          <w:sz w:val="20"/>
          <w:szCs w:val="20"/>
        </w:rPr>
        <w:t>8</w:t>
      </w:r>
      <w:r w:rsidR="006D42CA" w:rsidRPr="00B43F4C">
        <w:rPr>
          <w:color w:val="auto"/>
          <w:sz w:val="20"/>
          <w:szCs w:val="20"/>
        </w:rPr>
        <w:fldChar w:fldCharType="end"/>
      </w:r>
      <w:bookmarkEnd w:id="85"/>
      <w:r w:rsidRPr="00B43F4C">
        <w:rPr>
          <w:color w:val="auto"/>
          <w:sz w:val="20"/>
          <w:szCs w:val="20"/>
        </w:rPr>
        <w:t>: Group Statistics; Independent Samples t-Test for Car Recognition in Picture Experiment</w:t>
      </w:r>
      <w:bookmarkEnd w:id="86"/>
    </w:p>
    <w:p w:rsidR="00B43F4C" w:rsidRDefault="00B43F4C" w:rsidP="00B43F4C">
      <w:pPr>
        <w:rPr>
          <w:rFonts w:ascii="Times New Roman" w:hAnsi="Times New Roman" w:cs="Times New Roman"/>
          <w:szCs w:val="24"/>
        </w:rPr>
      </w:pPr>
      <w:r>
        <w:t xml:space="preserve"> </w:t>
      </w:r>
    </w:p>
    <w:tbl>
      <w:tblPr>
        <w:tblW w:w="0" w:type="auto"/>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721"/>
        <w:gridCol w:w="1327"/>
        <w:gridCol w:w="901"/>
        <w:gridCol w:w="724"/>
        <w:gridCol w:w="430"/>
        <w:gridCol w:w="611"/>
        <w:gridCol w:w="732"/>
        <w:gridCol w:w="1037"/>
        <w:gridCol w:w="1137"/>
        <w:gridCol w:w="908"/>
        <w:gridCol w:w="908"/>
      </w:tblGrid>
      <w:tr w:rsidR="00B43F4C" w:rsidTr="00B43F4C">
        <w:trPr>
          <w:cantSplit/>
          <w:tblHeader/>
        </w:trPr>
        <w:tc>
          <w:tcPr>
            <w:tcW w:w="0" w:type="auto"/>
            <w:gridSpan w:val="11"/>
            <w:tcBorders>
              <w:top w:val="nil"/>
              <w:left w:val="nil"/>
              <w:bottom w:val="nil"/>
              <w:right w:val="nil"/>
            </w:tcBorders>
            <w:shd w:val="clear" w:color="auto" w:fill="FFFFFF"/>
            <w:tcMar>
              <w:top w:w="30" w:type="dxa"/>
              <w:left w:w="30" w:type="dxa"/>
              <w:bottom w:w="30" w:type="dxa"/>
              <w:right w:w="30" w:type="dxa"/>
            </w:tcMar>
            <w:vAlign w:val="center"/>
          </w:tcPr>
          <w:p w:rsidR="00B43F4C" w:rsidRDefault="00B43F4C">
            <w:pPr>
              <w:spacing w:line="320" w:lineRule="atLeast"/>
              <w:jc w:val="center"/>
              <w:rPr>
                <w:rFonts w:ascii="Arial" w:hAnsi="Arial" w:cs="Arial"/>
                <w:sz w:val="18"/>
                <w:szCs w:val="18"/>
              </w:rPr>
            </w:pPr>
            <w:r>
              <w:rPr>
                <w:rFonts w:ascii="Arial" w:hAnsi="Arial" w:cs="Arial"/>
                <w:b/>
                <w:bCs/>
                <w:sz w:val="18"/>
                <w:szCs w:val="18"/>
              </w:rPr>
              <w:t>Independent Samples Test</w:t>
            </w:r>
          </w:p>
        </w:tc>
      </w:tr>
      <w:tr w:rsidR="00B43F4C" w:rsidTr="00B43F4C">
        <w:trPr>
          <w:cantSplit/>
          <w:tblHeader/>
        </w:trPr>
        <w:tc>
          <w:tcPr>
            <w:tcW w:w="0" w:type="auto"/>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B43F4C" w:rsidRDefault="00B43F4C">
            <w:pPr>
              <w:rPr>
                <w:rFonts w:ascii="Times New Roman" w:hAnsi="Times New Roman" w:cs="Times New Roman"/>
                <w:szCs w:val="24"/>
              </w:rPr>
            </w:pPr>
          </w:p>
        </w:tc>
        <w:tc>
          <w:tcPr>
            <w:tcW w:w="0" w:type="auto"/>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B43F4C" w:rsidRDefault="00B43F4C">
            <w:pPr>
              <w:rPr>
                <w:rFonts w:ascii="Times New Roman" w:hAnsi="Times New Roman" w:cs="Times New Roman"/>
                <w:szCs w:val="24"/>
              </w:rPr>
            </w:pPr>
          </w:p>
        </w:tc>
        <w:tc>
          <w:tcPr>
            <w:tcW w:w="0" w:type="auto"/>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Levene's Test for Equality of Variances</w:t>
            </w:r>
          </w:p>
        </w:tc>
        <w:tc>
          <w:tcPr>
            <w:tcW w:w="0" w:type="auto"/>
            <w:gridSpan w:val="7"/>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t-test for Equality of Means</w:t>
            </w:r>
          </w:p>
        </w:tc>
      </w:tr>
      <w:tr w:rsidR="00B43F4C" w:rsidTr="00B43F4C">
        <w:trPr>
          <w:cantSplit/>
          <w:tblHeader/>
        </w:trPr>
        <w:tc>
          <w:tcPr>
            <w:tcW w:w="0" w:type="auto"/>
            <w:tcBorders>
              <w:top w:val="nil"/>
              <w:left w:val="single" w:sz="16" w:space="0" w:color="000000"/>
              <w:bottom w:val="nil"/>
              <w:right w:val="nil"/>
            </w:tcBorders>
            <w:shd w:val="clear" w:color="auto" w:fill="FFFFFF"/>
            <w:tcMar>
              <w:top w:w="30" w:type="dxa"/>
              <w:left w:w="30" w:type="dxa"/>
              <w:bottom w:w="30" w:type="dxa"/>
              <w:right w:w="30" w:type="dxa"/>
            </w:tcMar>
          </w:tcPr>
          <w:p w:rsidR="00B43F4C" w:rsidRDefault="00B43F4C">
            <w:pPr>
              <w:rPr>
                <w:rFonts w:ascii="Times New Roman" w:hAnsi="Times New Roman" w:cs="Times New Roman"/>
                <w:szCs w:val="24"/>
              </w:rPr>
            </w:pPr>
          </w:p>
        </w:tc>
        <w:tc>
          <w:tcPr>
            <w:tcW w:w="0" w:type="auto"/>
            <w:tcBorders>
              <w:top w:val="nil"/>
              <w:left w:val="nil"/>
              <w:bottom w:val="nil"/>
              <w:right w:val="single" w:sz="16" w:space="0" w:color="000000"/>
            </w:tcBorders>
            <w:shd w:val="clear" w:color="auto" w:fill="FFFFFF"/>
            <w:tcMar>
              <w:top w:w="30" w:type="dxa"/>
              <w:left w:w="30" w:type="dxa"/>
              <w:bottom w:w="30" w:type="dxa"/>
              <w:right w:w="30" w:type="dxa"/>
            </w:tcMar>
          </w:tcPr>
          <w:p w:rsidR="00B43F4C" w:rsidRDefault="00B43F4C">
            <w:pPr>
              <w:rPr>
                <w:rFonts w:ascii="Times New Roman" w:hAnsi="Times New Roman" w:cs="Times New Roman"/>
                <w:szCs w:val="24"/>
              </w:rPr>
            </w:pPr>
          </w:p>
        </w:tc>
        <w:tc>
          <w:tcPr>
            <w:tcW w:w="0" w:type="auto"/>
            <w:gridSpan w:val="2"/>
            <w:tcBorders>
              <w:left w:val="single" w:sz="16" w:space="0" w:color="000000"/>
            </w:tcBorders>
            <w:shd w:val="clear" w:color="auto" w:fill="FFFFFF"/>
            <w:tcMar>
              <w:top w:w="30" w:type="dxa"/>
              <w:left w:w="30" w:type="dxa"/>
              <w:bottom w:w="30" w:type="dxa"/>
              <w:right w:w="30" w:type="dxa"/>
            </w:tcMar>
            <w:vAlign w:val="bottom"/>
          </w:tcPr>
          <w:p w:rsidR="00B43F4C" w:rsidRDefault="00B43F4C">
            <w:pPr>
              <w:jc w:val="center"/>
              <w:rPr>
                <w:rFonts w:ascii="Times New Roman" w:hAnsi="Times New Roman" w:cs="Times New Roman"/>
                <w:szCs w:val="24"/>
              </w:rPr>
            </w:pPr>
          </w:p>
        </w:tc>
        <w:tc>
          <w:tcPr>
            <w:tcW w:w="0" w:type="auto"/>
            <w:gridSpan w:val="5"/>
            <w:shd w:val="clear" w:color="auto" w:fill="FFFFFF"/>
            <w:tcMar>
              <w:top w:w="30" w:type="dxa"/>
              <w:left w:w="30" w:type="dxa"/>
              <w:bottom w:w="30" w:type="dxa"/>
              <w:right w:w="30" w:type="dxa"/>
            </w:tcMar>
            <w:vAlign w:val="bottom"/>
          </w:tcPr>
          <w:p w:rsidR="00B43F4C" w:rsidRDefault="00B43F4C">
            <w:pPr>
              <w:jc w:val="center"/>
              <w:rPr>
                <w:rFonts w:ascii="Times New Roman" w:hAnsi="Times New Roman" w:cs="Times New Roman"/>
                <w:szCs w:val="24"/>
              </w:rPr>
            </w:pPr>
          </w:p>
        </w:tc>
        <w:tc>
          <w:tcPr>
            <w:tcW w:w="0" w:type="auto"/>
            <w:gridSpan w:val="2"/>
            <w:tcBorders>
              <w:right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95% Confidence Interval of the Difference</w:t>
            </w:r>
          </w:p>
        </w:tc>
      </w:tr>
      <w:tr w:rsidR="00B43F4C" w:rsidTr="00B43F4C">
        <w:trPr>
          <w:cantSplit/>
          <w:tblHeader/>
        </w:trPr>
        <w:tc>
          <w:tcPr>
            <w:tcW w:w="0" w:type="auto"/>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B43F4C" w:rsidRDefault="00B43F4C">
            <w:pPr>
              <w:rPr>
                <w:rFonts w:ascii="Times New Roman" w:hAnsi="Times New Roman" w:cs="Times New Roman"/>
                <w:szCs w:val="24"/>
              </w:rPr>
            </w:pPr>
          </w:p>
        </w:tc>
        <w:tc>
          <w:tcPr>
            <w:tcW w:w="0" w:type="auto"/>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B43F4C" w:rsidRDefault="00B43F4C">
            <w:pPr>
              <w:rPr>
                <w:rFonts w:ascii="Times New Roman" w:hAnsi="Times New Roman" w:cs="Times New Roman"/>
                <w:szCs w:val="24"/>
              </w:rPr>
            </w:pPr>
          </w:p>
        </w:tc>
        <w:tc>
          <w:tcPr>
            <w:tcW w:w="0" w:type="auto"/>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F</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Sig.</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t</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Df</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Sig. (2-tailed)</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Mean Difference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Std. Error Difference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Lower</w:t>
            </w:r>
          </w:p>
        </w:tc>
        <w:tc>
          <w:tcPr>
            <w:tcW w:w="0" w:type="auto"/>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B43F4C" w:rsidRDefault="00B43F4C">
            <w:pPr>
              <w:spacing w:line="320" w:lineRule="atLeast"/>
              <w:jc w:val="center"/>
              <w:rPr>
                <w:rFonts w:ascii="Arial" w:hAnsi="Arial" w:cs="Arial"/>
                <w:sz w:val="18"/>
                <w:szCs w:val="18"/>
              </w:rPr>
            </w:pPr>
            <w:r>
              <w:rPr>
                <w:rFonts w:ascii="Arial" w:hAnsi="Arial" w:cs="Arial"/>
                <w:sz w:val="18"/>
                <w:szCs w:val="18"/>
              </w:rPr>
              <w:t>Upper</w:t>
            </w:r>
          </w:p>
        </w:tc>
      </w:tr>
      <w:tr w:rsidR="00B43F4C" w:rsidTr="00B43F4C">
        <w:trPr>
          <w:cantSplit/>
          <w:tblHeader/>
        </w:trPr>
        <w:tc>
          <w:tcPr>
            <w:tcW w:w="0" w:type="auto"/>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B43F4C" w:rsidRDefault="00B43F4C">
            <w:pPr>
              <w:spacing w:line="320" w:lineRule="atLeast"/>
              <w:rPr>
                <w:rFonts w:ascii="Arial" w:hAnsi="Arial" w:cs="Arial"/>
                <w:sz w:val="18"/>
                <w:szCs w:val="18"/>
              </w:rPr>
            </w:pPr>
            <w:r>
              <w:rPr>
                <w:rFonts w:ascii="Arial" w:hAnsi="Arial" w:cs="Arial"/>
                <w:sz w:val="18"/>
                <w:szCs w:val="18"/>
              </w:rPr>
              <w:t>RECOG</w:t>
            </w:r>
          </w:p>
        </w:tc>
        <w:tc>
          <w:tcPr>
            <w:tcW w:w="0" w:type="auto"/>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B43F4C" w:rsidRDefault="00B43F4C">
            <w:pPr>
              <w:spacing w:line="320" w:lineRule="atLeast"/>
              <w:rPr>
                <w:rFonts w:ascii="Arial" w:hAnsi="Arial" w:cs="Arial"/>
                <w:sz w:val="18"/>
                <w:szCs w:val="18"/>
              </w:rPr>
            </w:pPr>
            <w:r>
              <w:rPr>
                <w:rFonts w:ascii="Arial" w:hAnsi="Arial" w:cs="Arial"/>
                <w:sz w:val="18"/>
                <w:szCs w:val="18"/>
              </w:rPr>
              <w:t>Equal variances assumed</w:t>
            </w:r>
          </w:p>
        </w:tc>
        <w:tc>
          <w:tcPr>
            <w:tcW w:w="0" w:type="auto"/>
            <w:tcBorders>
              <w:top w:val="single" w:sz="16" w:space="0" w:color="000000"/>
              <w:left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3,374</w:t>
            </w:r>
          </w:p>
        </w:tc>
        <w:tc>
          <w:tcPr>
            <w:tcW w:w="0" w:type="auto"/>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,069</w:t>
            </w:r>
          </w:p>
        </w:tc>
        <w:tc>
          <w:tcPr>
            <w:tcW w:w="0" w:type="auto"/>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-,953</w:t>
            </w:r>
          </w:p>
        </w:tc>
        <w:tc>
          <w:tcPr>
            <w:tcW w:w="0" w:type="auto"/>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93</w:t>
            </w:r>
          </w:p>
        </w:tc>
        <w:tc>
          <w:tcPr>
            <w:tcW w:w="0" w:type="auto"/>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,343</w:t>
            </w:r>
          </w:p>
        </w:tc>
        <w:tc>
          <w:tcPr>
            <w:tcW w:w="0" w:type="auto"/>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-,198</w:t>
            </w:r>
          </w:p>
        </w:tc>
        <w:tc>
          <w:tcPr>
            <w:tcW w:w="0" w:type="auto"/>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,208</w:t>
            </w:r>
          </w:p>
        </w:tc>
        <w:tc>
          <w:tcPr>
            <w:tcW w:w="0" w:type="auto"/>
            <w:tcBorders>
              <w:top w:val="single" w:sz="16" w:space="0" w:color="000000"/>
              <w:bottom w:val="nil"/>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-,612</w:t>
            </w:r>
          </w:p>
        </w:tc>
        <w:tc>
          <w:tcPr>
            <w:tcW w:w="0" w:type="auto"/>
            <w:tcBorders>
              <w:top w:val="single" w:sz="16" w:space="0" w:color="000000"/>
              <w:bottom w:val="nil"/>
              <w:right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,215</w:t>
            </w:r>
          </w:p>
        </w:tc>
      </w:tr>
      <w:tr w:rsidR="00B43F4C" w:rsidTr="00B43F4C">
        <w:trPr>
          <w:cantSplit/>
        </w:trPr>
        <w:tc>
          <w:tcPr>
            <w:tcW w:w="0" w:type="auto"/>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B43F4C" w:rsidRDefault="00B43F4C">
            <w:pPr>
              <w:rPr>
                <w:rFonts w:ascii="Arial" w:hAnsi="Arial" w:cs="Arial"/>
                <w:sz w:val="18"/>
                <w:szCs w:val="18"/>
              </w:rPr>
            </w:pPr>
          </w:p>
        </w:tc>
        <w:tc>
          <w:tcPr>
            <w:tcW w:w="0" w:type="auto"/>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B43F4C" w:rsidRDefault="00B43F4C">
            <w:pPr>
              <w:spacing w:line="320" w:lineRule="atLeast"/>
              <w:rPr>
                <w:rFonts w:ascii="Arial" w:hAnsi="Arial" w:cs="Arial"/>
                <w:sz w:val="18"/>
                <w:szCs w:val="18"/>
              </w:rPr>
            </w:pPr>
            <w:r>
              <w:rPr>
                <w:rFonts w:ascii="Arial" w:hAnsi="Arial" w:cs="Arial"/>
                <w:sz w:val="18"/>
                <w:szCs w:val="18"/>
              </w:rPr>
              <w:t>Equal variances not assumed</w:t>
            </w:r>
          </w:p>
        </w:tc>
        <w:tc>
          <w:tcPr>
            <w:tcW w:w="0" w:type="auto"/>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B43F4C" w:rsidRDefault="00B43F4C">
            <w:pPr>
              <w:jc w:val="center"/>
              <w:rPr>
                <w:rFonts w:ascii="Times New Roman" w:hAnsi="Times New Roman" w:cs="Times New Roman"/>
                <w:szCs w:val="24"/>
              </w:rPr>
            </w:pPr>
          </w:p>
        </w:tc>
        <w:tc>
          <w:tcPr>
            <w:tcW w:w="0" w:type="auto"/>
            <w:tcBorders>
              <w:top w:val="nil"/>
              <w:bottom w:val="single" w:sz="16" w:space="0" w:color="000000"/>
            </w:tcBorders>
            <w:shd w:val="clear" w:color="auto" w:fill="FFFFFF"/>
            <w:tcMar>
              <w:top w:w="30" w:type="dxa"/>
              <w:left w:w="30" w:type="dxa"/>
              <w:bottom w:w="30" w:type="dxa"/>
              <w:right w:w="30" w:type="dxa"/>
            </w:tcMar>
            <w:vAlign w:val="center"/>
          </w:tcPr>
          <w:p w:rsidR="00B43F4C" w:rsidRDefault="00B43F4C">
            <w:pPr>
              <w:jc w:val="center"/>
              <w:rPr>
                <w:rFonts w:ascii="Times New Roman" w:hAnsi="Times New Roman" w:cs="Times New Roman"/>
                <w:szCs w:val="24"/>
              </w:rPr>
            </w:pPr>
          </w:p>
        </w:tc>
        <w:tc>
          <w:tcPr>
            <w:tcW w:w="0" w:type="auto"/>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-,983</w:t>
            </w:r>
          </w:p>
        </w:tc>
        <w:tc>
          <w:tcPr>
            <w:tcW w:w="0" w:type="auto"/>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71,399</w:t>
            </w:r>
          </w:p>
        </w:tc>
        <w:tc>
          <w:tcPr>
            <w:tcW w:w="0" w:type="auto"/>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,329</w:t>
            </w:r>
          </w:p>
        </w:tc>
        <w:tc>
          <w:tcPr>
            <w:tcW w:w="0" w:type="auto"/>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-,198</w:t>
            </w:r>
          </w:p>
        </w:tc>
        <w:tc>
          <w:tcPr>
            <w:tcW w:w="0" w:type="auto"/>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,202</w:t>
            </w:r>
          </w:p>
        </w:tc>
        <w:tc>
          <w:tcPr>
            <w:tcW w:w="0" w:type="auto"/>
            <w:tcBorders>
              <w:top w:val="nil"/>
              <w:bottom w:val="single" w:sz="16" w:space="0" w:color="000000"/>
            </w:tcBorders>
            <w:shd w:val="clear" w:color="auto" w:fill="FFFFFF"/>
            <w:tcMar>
              <w:top w:w="30" w:type="dxa"/>
              <w:left w:w="30" w:type="dxa"/>
              <w:bottom w:w="30" w:type="dxa"/>
              <w:right w:w="30" w:type="dxa"/>
            </w:tcMar>
          </w:tcPr>
          <w:p w:rsidR="00B43F4C" w:rsidRDefault="00B43F4C">
            <w:pPr>
              <w:spacing w:line="320" w:lineRule="atLeast"/>
              <w:jc w:val="right"/>
              <w:rPr>
                <w:rFonts w:ascii="Arial" w:hAnsi="Arial" w:cs="Arial"/>
                <w:sz w:val="18"/>
                <w:szCs w:val="18"/>
              </w:rPr>
            </w:pPr>
            <w:r>
              <w:rPr>
                <w:rFonts w:ascii="Arial" w:hAnsi="Arial" w:cs="Arial"/>
                <w:sz w:val="18"/>
                <w:szCs w:val="18"/>
              </w:rPr>
              <w:t>-,601</w:t>
            </w:r>
          </w:p>
        </w:tc>
        <w:tc>
          <w:tcPr>
            <w:tcW w:w="0" w:type="auto"/>
            <w:tcBorders>
              <w:top w:val="nil"/>
              <w:bottom w:val="single" w:sz="16" w:space="0" w:color="000000"/>
              <w:right w:val="single" w:sz="16" w:space="0" w:color="000000"/>
            </w:tcBorders>
            <w:shd w:val="clear" w:color="auto" w:fill="FFFFFF"/>
            <w:tcMar>
              <w:top w:w="30" w:type="dxa"/>
              <w:left w:w="30" w:type="dxa"/>
              <w:bottom w:w="30" w:type="dxa"/>
              <w:right w:w="30" w:type="dxa"/>
            </w:tcMar>
          </w:tcPr>
          <w:p w:rsidR="00B43F4C" w:rsidRDefault="00B43F4C" w:rsidP="00B43F4C">
            <w:pPr>
              <w:keepNext/>
              <w:spacing w:line="320" w:lineRule="atLeast"/>
              <w:jc w:val="right"/>
              <w:rPr>
                <w:rFonts w:ascii="Arial" w:hAnsi="Arial" w:cs="Arial"/>
                <w:sz w:val="18"/>
                <w:szCs w:val="18"/>
              </w:rPr>
            </w:pPr>
            <w:r>
              <w:rPr>
                <w:rFonts w:ascii="Arial" w:hAnsi="Arial" w:cs="Arial"/>
                <w:sz w:val="18"/>
                <w:szCs w:val="18"/>
              </w:rPr>
              <w:t>,204</w:t>
            </w:r>
          </w:p>
        </w:tc>
      </w:tr>
    </w:tbl>
    <w:p w:rsidR="00B43F4C" w:rsidRPr="00B43F4C" w:rsidRDefault="00B43F4C" w:rsidP="00B43F4C">
      <w:pPr>
        <w:pStyle w:val="Caption"/>
        <w:rPr>
          <w:rFonts w:ascii="Times New Roman" w:hAnsi="Times New Roman" w:cs="Times New Roman"/>
          <w:color w:val="auto"/>
          <w:sz w:val="20"/>
          <w:szCs w:val="20"/>
        </w:rPr>
      </w:pPr>
      <w:bookmarkStart w:id="87" w:name="_Ref298256479"/>
      <w:bookmarkStart w:id="88" w:name="_Toc298256803"/>
      <w:r w:rsidRPr="00B43F4C">
        <w:rPr>
          <w:color w:val="auto"/>
          <w:sz w:val="20"/>
          <w:szCs w:val="20"/>
        </w:rPr>
        <w:t xml:space="preserve">Table </w:t>
      </w:r>
      <w:r w:rsidR="006D42CA" w:rsidRPr="00B43F4C">
        <w:rPr>
          <w:color w:val="auto"/>
          <w:sz w:val="20"/>
          <w:szCs w:val="20"/>
        </w:rPr>
        <w:fldChar w:fldCharType="begin"/>
      </w:r>
      <w:r w:rsidRPr="00B43F4C">
        <w:rPr>
          <w:color w:val="auto"/>
          <w:sz w:val="20"/>
          <w:szCs w:val="20"/>
        </w:rPr>
        <w:instrText xml:space="preserve"> SEQ Table \* ARABIC </w:instrText>
      </w:r>
      <w:r w:rsidR="006D42CA" w:rsidRPr="00B43F4C">
        <w:rPr>
          <w:color w:val="auto"/>
          <w:sz w:val="20"/>
          <w:szCs w:val="20"/>
        </w:rPr>
        <w:fldChar w:fldCharType="separate"/>
      </w:r>
      <w:r w:rsidR="0088689F">
        <w:rPr>
          <w:noProof/>
          <w:color w:val="auto"/>
          <w:sz w:val="20"/>
          <w:szCs w:val="20"/>
        </w:rPr>
        <w:t>9</w:t>
      </w:r>
      <w:r w:rsidR="006D42CA" w:rsidRPr="00B43F4C">
        <w:rPr>
          <w:color w:val="auto"/>
          <w:sz w:val="20"/>
          <w:szCs w:val="20"/>
        </w:rPr>
        <w:fldChar w:fldCharType="end"/>
      </w:r>
      <w:bookmarkEnd w:id="87"/>
      <w:r w:rsidRPr="00B43F4C">
        <w:rPr>
          <w:color w:val="auto"/>
          <w:sz w:val="20"/>
          <w:szCs w:val="20"/>
        </w:rPr>
        <w:t>: Independent Samples t-Test for</w:t>
      </w:r>
      <w:r>
        <w:rPr>
          <w:color w:val="auto"/>
          <w:sz w:val="20"/>
          <w:szCs w:val="20"/>
        </w:rPr>
        <w:t xml:space="preserve"> Car</w:t>
      </w:r>
      <w:r w:rsidRPr="00B43F4C">
        <w:rPr>
          <w:color w:val="auto"/>
          <w:sz w:val="20"/>
          <w:szCs w:val="20"/>
        </w:rPr>
        <w:t xml:space="preserve"> Recognition in Picture Experiment</w:t>
      </w:r>
      <w:bookmarkEnd w:id="88"/>
    </w:p>
    <w:p w:rsidR="00985140" w:rsidRDefault="00B43F4C" w:rsidP="00B43F4C">
      <w:r>
        <w:t xml:space="preserve"> </w:t>
      </w:r>
      <w:r w:rsidR="00985140">
        <w:br w:type="page"/>
      </w:r>
    </w:p>
    <w:p w:rsidR="0081772E" w:rsidRDefault="008C64EA" w:rsidP="00DC2955">
      <w:pPr>
        <w:pStyle w:val="Heading1"/>
        <w:numPr>
          <w:ilvl w:val="0"/>
          <w:numId w:val="0"/>
        </w:numPr>
        <w:ind w:left="360" w:hanging="360"/>
      </w:pPr>
      <w:bookmarkStart w:id="89" w:name="_Toc298256750"/>
      <w:bookmarkStart w:id="90" w:name="_Toc298848275"/>
      <w:r>
        <w:lastRenderedPageBreak/>
        <w:t>Generalized Linear Model with Interaction Effects</w:t>
      </w:r>
      <w:bookmarkEnd w:id="89"/>
      <w:bookmarkEnd w:id="90"/>
    </w:p>
    <w:p w:rsidR="008C64EA" w:rsidRPr="008C64EA" w:rsidRDefault="008C64EA" w:rsidP="0081772E">
      <w:pPr>
        <w:autoSpaceDE w:val="0"/>
        <w:autoSpaceDN w:val="0"/>
        <w:adjustRightInd w:val="0"/>
        <w:spacing w:after="0" w:line="240" w:lineRule="auto"/>
        <w:jc w:val="left"/>
        <w:rPr>
          <w:rFonts w:cstheme="minorHAnsi"/>
          <w:b/>
          <w:sz w:val="28"/>
          <w:szCs w:val="28"/>
        </w:rPr>
      </w:pPr>
    </w:p>
    <w:p w:rsidR="008C64EA" w:rsidRPr="0081772E" w:rsidRDefault="008C64EA" w:rsidP="0081772E">
      <w:pPr>
        <w:autoSpaceDE w:val="0"/>
        <w:autoSpaceDN w:val="0"/>
        <w:adjustRightInd w:val="0"/>
        <w:spacing w:after="0" w:line="240" w:lineRule="auto"/>
        <w:jc w:val="left"/>
        <w:rPr>
          <w:rFonts w:ascii="Times New Roman" w:hAnsi="Times New Roman" w:cs="Times New Roman"/>
          <w:szCs w:val="24"/>
        </w:rPr>
      </w:pPr>
    </w:p>
    <w:tbl>
      <w:tblPr>
        <w:tblW w:w="81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243"/>
        <w:gridCol w:w="1456"/>
        <w:gridCol w:w="1009"/>
        <w:gridCol w:w="1398"/>
        <w:gridCol w:w="1010"/>
        <w:gridCol w:w="1010"/>
      </w:tblGrid>
      <w:tr w:rsidR="0081772E" w:rsidRPr="0081772E">
        <w:trPr>
          <w:cantSplit/>
          <w:tblHeader/>
        </w:trPr>
        <w:tc>
          <w:tcPr>
            <w:tcW w:w="8123" w:type="dxa"/>
            <w:gridSpan w:val="6"/>
            <w:tcBorders>
              <w:top w:val="nil"/>
              <w:left w:val="nil"/>
              <w:bottom w:val="nil"/>
              <w:right w:val="nil"/>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320" w:lineRule="atLeast"/>
              <w:jc w:val="center"/>
              <w:rPr>
                <w:rFonts w:ascii="Arial" w:hAnsi="Arial" w:cs="Arial"/>
                <w:color w:val="000000"/>
                <w:sz w:val="18"/>
                <w:szCs w:val="18"/>
              </w:rPr>
            </w:pPr>
            <w:r w:rsidRPr="0081772E">
              <w:rPr>
                <w:rFonts w:ascii="Arial" w:hAnsi="Arial" w:cs="Arial"/>
                <w:b/>
                <w:bCs/>
                <w:color w:val="000000"/>
                <w:sz w:val="18"/>
                <w:szCs w:val="18"/>
              </w:rPr>
              <w:t>Tests of Between-Subjects Effects</w:t>
            </w:r>
          </w:p>
        </w:tc>
      </w:tr>
      <w:tr w:rsidR="0081772E" w:rsidRPr="0081772E">
        <w:trPr>
          <w:cantSplit/>
          <w:tblHeader/>
        </w:trPr>
        <w:tc>
          <w:tcPr>
            <w:tcW w:w="8123" w:type="dxa"/>
            <w:gridSpan w:val="6"/>
            <w:tcBorders>
              <w:top w:val="nil"/>
              <w:left w:val="nil"/>
              <w:bottom w:val="nil"/>
              <w:right w:val="nil"/>
            </w:tcBorders>
            <w:shd w:val="clear" w:color="auto" w:fill="FFFFFF"/>
            <w:tcMar>
              <w:top w:w="30" w:type="dxa"/>
              <w:left w:w="30" w:type="dxa"/>
              <w:bottom w:w="30" w:type="dxa"/>
              <w:right w:w="30" w:type="dxa"/>
            </w:tcMar>
            <w:vAlign w:val="bottom"/>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Dependent Variable:</w:t>
            </w:r>
            <w:r w:rsidR="00E73C67">
              <w:rPr>
                <w:rFonts w:ascii="Arial" w:hAnsi="Arial" w:cs="Arial"/>
                <w:color w:val="000000"/>
                <w:sz w:val="18"/>
                <w:szCs w:val="18"/>
              </w:rPr>
              <w:t xml:space="preserve"> </w:t>
            </w:r>
            <w:r w:rsidRPr="0081772E">
              <w:rPr>
                <w:rFonts w:ascii="Arial" w:hAnsi="Arial" w:cs="Arial"/>
                <w:color w:val="000000"/>
                <w:sz w:val="18"/>
                <w:szCs w:val="18"/>
              </w:rPr>
              <w:t>IMP_COO</w:t>
            </w:r>
          </w:p>
        </w:tc>
      </w:tr>
      <w:tr w:rsidR="0081772E" w:rsidRPr="0081772E">
        <w:trPr>
          <w:cantSplit/>
          <w:tblHeader/>
        </w:trPr>
        <w:tc>
          <w:tcPr>
            <w:tcW w:w="224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Source</w:t>
            </w: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1772E" w:rsidRPr="0081772E" w:rsidRDefault="0081772E" w:rsidP="0081772E">
            <w:pPr>
              <w:autoSpaceDE w:val="0"/>
              <w:autoSpaceDN w:val="0"/>
              <w:adjustRightInd w:val="0"/>
              <w:spacing w:after="0" w:line="320" w:lineRule="atLeast"/>
              <w:jc w:val="center"/>
              <w:rPr>
                <w:rFonts w:ascii="Arial" w:hAnsi="Arial" w:cs="Arial"/>
                <w:color w:val="000000"/>
                <w:sz w:val="18"/>
                <w:szCs w:val="18"/>
              </w:rPr>
            </w:pPr>
            <w:r w:rsidRPr="0081772E">
              <w:rPr>
                <w:rFonts w:ascii="Arial" w:hAnsi="Arial" w:cs="Arial"/>
                <w:color w:val="000000"/>
                <w:sz w:val="18"/>
                <w:szCs w:val="18"/>
              </w:rPr>
              <w:t>Type III 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1772E" w:rsidRPr="0081772E" w:rsidRDefault="0081772E" w:rsidP="0081772E">
            <w:pPr>
              <w:autoSpaceDE w:val="0"/>
              <w:autoSpaceDN w:val="0"/>
              <w:adjustRightInd w:val="0"/>
              <w:spacing w:after="0" w:line="320" w:lineRule="atLeast"/>
              <w:jc w:val="center"/>
              <w:rPr>
                <w:rFonts w:ascii="Arial" w:hAnsi="Arial" w:cs="Arial"/>
                <w:color w:val="000000"/>
                <w:sz w:val="18"/>
                <w:szCs w:val="18"/>
              </w:rPr>
            </w:pPr>
            <w:r w:rsidRPr="0081772E">
              <w:rPr>
                <w:rFonts w:ascii="Arial" w:hAnsi="Arial" w:cs="Arial"/>
                <w:color w:val="000000"/>
                <w:sz w:val="18"/>
                <w:szCs w:val="18"/>
              </w:rPr>
              <w:t>df</w:t>
            </w:r>
          </w:p>
        </w:tc>
        <w:tc>
          <w:tcPr>
            <w:tcW w:w="139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1772E" w:rsidRPr="0081772E" w:rsidRDefault="0081772E" w:rsidP="0081772E">
            <w:pPr>
              <w:autoSpaceDE w:val="0"/>
              <w:autoSpaceDN w:val="0"/>
              <w:adjustRightInd w:val="0"/>
              <w:spacing w:after="0" w:line="320" w:lineRule="atLeast"/>
              <w:jc w:val="center"/>
              <w:rPr>
                <w:rFonts w:ascii="Arial" w:hAnsi="Arial" w:cs="Arial"/>
                <w:color w:val="000000"/>
                <w:sz w:val="18"/>
                <w:szCs w:val="18"/>
              </w:rPr>
            </w:pPr>
            <w:r w:rsidRPr="0081772E">
              <w:rPr>
                <w:rFonts w:ascii="Arial" w:hAnsi="Arial" w:cs="Arial"/>
                <w:color w:val="000000"/>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1772E" w:rsidRPr="0081772E" w:rsidRDefault="0081772E" w:rsidP="0081772E">
            <w:pPr>
              <w:autoSpaceDE w:val="0"/>
              <w:autoSpaceDN w:val="0"/>
              <w:adjustRightInd w:val="0"/>
              <w:spacing w:after="0" w:line="320" w:lineRule="atLeast"/>
              <w:jc w:val="center"/>
              <w:rPr>
                <w:rFonts w:ascii="Arial" w:hAnsi="Arial" w:cs="Arial"/>
                <w:color w:val="000000"/>
                <w:sz w:val="18"/>
                <w:szCs w:val="18"/>
              </w:rPr>
            </w:pPr>
            <w:r w:rsidRPr="0081772E">
              <w:rPr>
                <w:rFonts w:ascii="Arial" w:hAnsi="Arial" w:cs="Arial"/>
                <w:color w:val="000000"/>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1772E" w:rsidRPr="0081772E" w:rsidRDefault="0081772E" w:rsidP="0081772E">
            <w:pPr>
              <w:autoSpaceDE w:val="0"/>
              <w:autoSpaceDN w:val="0"/>
              <w:adjustRightInd w:val="0"/>
              <w:spacing w:after="0" w:line="320" w:lineRule="atLeast"/>
              <w:jc w:val="center"/>
              <w:rPr>
                <w:rFonts w:ascii="Arial" w:hAnsi="Arial" w:cs="Arial"/>
                <w:color w:val="000000"/>
                <w:sz w:val="18"/>
                <w:szCs w:val="18"/>
              </w:rPr>
            </w:pPr>
            <w:r w:rsidRPr="0081772E">
              <w:rPr>
                <w:rFonts w:ascii="Arial" w:hAnsi="Arial" w:cs="Arial"/>
                <w:color w:val="000000"/>
                <w:sz w:val="18"/>
                <w:szCs w:val="18"/>
              </w:rPr>
              <w:t>Sig.</w:t>
            </w:r>
          </w:p>
        </w:tc>
      </w:tr>
      <w:tr w:rsidR="0081772E" w:rsidRPr="0081772E">
        <w:trPr>
          <w:cantSplit/>
          <w:tblHeader/>
        </w:trPr>
        <w:tc>
          <w:tcPr>
            <w:tcW w:w="224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Corrected Model</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22,970</w:t>
            </w:r>
            <w:r w:rsidRPr="0081772E">
              <w:rPr>
                <w:rFonts w:ascii="Arial" w:hAnsi="Arial" w:cs="Arial"/>
                <w:color w:val="000000"/>
                <w:sz w:val="18"/>
                <w:szCs w:val="18"/>
                <w:vertAlign w:val="superscript"/>
              </w:rPr>
              <w:t>a</w:t>
            </w:r>
          </w:p>
        </w:tc>
        <w:tc>
          <w:tcPr>
            <w:tcW w:w="1009" w:type="dxa"/>
            <w:tcBorders>
              <w:top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8</w:t>
            </w:r>
          </w:p>
        </w:tc>
        <w:tc>
          <w:tcPr>
            <w:tcW w:w="1397" w:type="dxa"/>
            <w:tcBorders>
              <w:top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2,871</w:t>
            </w:r>
          </w:p>
        </w:tc>
        <w:tc>
          <w:tcPr>
            <w:tcW w:w="1010" w:type="dxa"/>
            <w:tcBorders>
              <w:top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1,808</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,086</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Intercept</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19,575</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19,575</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12,327</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,001</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SEX_DUMMY</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,586</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,586</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,369</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,545</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AGE</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5,077</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5,077</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3,197</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,077</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NAT_GER</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,417</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,417</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,262</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,610</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maximiz</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2,585</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2,585</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1,628</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,205</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AGE * maximiz</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6,285</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6,285</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3,958</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,050</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NAT_GER * maximiz</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,132</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,132</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,083</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,774</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SEX_DUMMY * maximiz</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,457</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,457</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,288</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,593</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SEX_DUMMY * AGE</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1,002</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1,002</w:t>
            </w:r>
          </w:p>
        </w:tc>
        <w:tc>
          <w:tcPr>
            <w:tcW w:w="1010"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,631</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,429</w:t>
            </w: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Error</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136,567</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86</w:t>
            </w:r>
          </w:p>
        </w:tc>
        <w:tc>
          <w:tcPr>
            <w:tcW w:w="1397"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1,588</w:t>
            </w:r>
          </w:p>
        </w:tc>
        <w:tc>
          <w:tcPr>
            <w:tcW w:w="1010" w:type="dxa"/>
            <w:tcBorders>
              <w:top w:val="nil"/>
              <w:bottom w:val="nil"/>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r>
      <w:tr w:rsidR="0081772E" w:rsidRPr="0081772E">
        <w:trPr>
          <w:cantSplit/>
          <w:tblHeader/>
        </w:trPr>
        <w:tc>
          <w:tcPr>
            <w:tcW w:w="224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Total</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1292,000</w:t>
            </w:r>
          </w:p>
        </w:tc>
        <w:tc>
          <w:tcPr>
            <w:tcW w:w="1009" w:type="dxa"/>
            <w:tcBorders>
              <w:top w:val="nil"/>
              <w:bottom w:val="nil"/>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95</w:t>
            </w:r>
          </w:p>
        </w:tc>
        <w:tc>
          <w:tcPr>
            <w:tcW w:w="1397" w:type="dxa"/>
            <w:tcBorders>
              <w:top w:val="nil"/>
              <w:bottom w:val="nil"/>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c>
          <w:tcPr>
            <w:tcW w:w="1010" w:type="dxa"/>
            <w:tcBorders>
              <w:top w:val="nil"/>
              <w:bottom w:val="nil"/>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r>
      <w:tr w:rsidR="0081772E" w:rsidRPr="0081772E">
        <w:trPr>
          <w:cantSplit/>
          <w:tblHeader/>
        </w:trPr>
        <w:tc>
          <w:tcPr>
            <w:tcW w:w="224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Corrected 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159,537</w:t>
            </w:r>
          </w:p>
        </w:tc>
        <w:tc>
          <w:tcPr>
            <w:tcW w:w="1009" w:type="dxa"/>
            <w:tcBorders>
              <w:top w:val="nil"/>
              <w:bottom w:val="single" w:sz="16" w:space="0" w:color="000000"/>
            </w:tcBorders>
            <w:shd w:val="clear" w:color="auto" w:fill="FFFFFF"/>
            <w:tcMar>
              <w:top w:w="30" w:type="dxa"/>
              <w:left w:w="30" w:type="dxa"/>
              <w:bottom w:w="30" w:type="dxa"/>
              <w:right w:w="30" w:type="dxa"/>
            </w:tcMar>
          </w:tcPr>
          <w:p w:rsidR="0081772E" w:rsidRPr="0081772E" w:rsidRDefault="0081772E" w:rsidP="0081772E">
            <w:pPr>
              <w:autoSpaceDE w:val="0"/>
              <w:autoSpaceDN w:val="0"/>
              <w:adjustRightInd w:val="0"/>
              <w:spacing w:after="0" w:line="320" w:lineRule="atLeast"/>
              <w:jc w:val="right"/>
              <w:rPr>
                <w:rFonts w:ascii="Arial" w:hAnsi="Arial" w:cs="Arial"/>
                <w:color w:val="000000"/>
                <w:sz w:val="18"/>
                <w:szCs w:val="18"/>
              </w:rPr>
            </w:pPr>
            <w:r w:rsidRPr="0081772E">
              <w:rPr>
                <w:rFonts w:ascii="Arial" w:hAnsi="Arial" w:cs="Arial"/>
                <w:color w:val="000000"/>
                <w:sz w:val="18"/>
                <w:szCs w:val="18"/>
              </w:rPr>
              <w:t>94</w:t>
            </w:r>
          </w:p>
        </w:tc>
        <w:tc>
          <w:tcPr>
            <w:tcW w:w="1397" w:type="dxa"/>
            <w:tcBorders>
              <w:top w:val="nil"/>
              <w:bottom w:val="single" w:sz="16" w:space="0" w:color="000000"/>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81772E" w:rsidRPr="0081772E" w:rsidRDefault="0081772E" w:rsidP="0081772E">
            <w:pPr>
              <w:autoSpaceDE w:val="0"/>
              <w:autoSpaceDN w:val="0"/>
              <w:adjustRightInd w:val="0"/>
              <w:spacing w:after="0" w:line="240" w:lineRule="auto"/>
              <w:jc w:val="center"/>
              <w:rPr>
                <w:rFonts w:ascii="Times New Roman" w:hAnsi="Times New Roman" w:cs="Times New Roman"/>
                <w:szCs w:val="24"/>
              </w:rPr>
            </w:pPr>
          </w:p>
        </w:tc>
      </w:tr>
      <w:tr w:rsidR="0081772E" w:rsidRPr="0081772E">
        <w:trPr>
          <w:cantSplit/>
        </w:trPr>
        <w:tc>
          <w:tcPr>
            <w:tcW w:w="8123" w:type="dxa"/>
            <w:gridSpan w:val="6"/>
            <w:tcBorders>
              <w:top w:val="nil"/>
              <w:left w:val="nil"/>
              <w:bottom w:val="nil"/>
              <w:right w:val="nil"/>
            </w:tcBorders>
            <w:shd w:val="clear" w:color="auto" w:fill="FFFFFF"/>
            <w:tcMar>
              <w:top w:w="30" w:type="dxa"/>
              <w:left w:w="30" w:type="dxa"/>
              <w:bottom w:w="30" w:type="dxa"/>
              <w:right w:w="30" w:type="dxa"/>
            </w:tcMar>
          </w:tcPr>
          <w:p w:rsidR="0081772E" w:rsidRPr="0081772E" w:rsidRDefault="0081772E" w:rsidP="0081772E">
            <w:pPr>
              <w:keepNext/>
              <w:autoSpaceDE w:val="0"/>
              <w:autoSpaceDN w:val="0"/>
              <w:adjustRightInd w:val="0"/>
              <w:spacing w:after="0" w:line="320" w:lineRule="atLeast"/>
              <w:jc w:val="left"/>
              <w:rPr>
                <w:rFonts w:ascii="Arial" w:hAnsi="Arial" w:cs="Arial"/>
                <w:color w:val="000000"/>
                <w:sz w:val="18"/>
                <w:szCs w:val="18"/>
              </w:rPr>
            </w:pPr>
            <w:r w:rsidRPr="0081772E">
              <w:rPr>
                <w:rFonts w:ascii="Arial" w:hAnsi="Arial" w:cs="Arial"/>
                <w:color w:val="000000"/>
                <w:sz w:val="18"/>
                <w:szCs w:val="18"/>
              </w:rPr>
              <w:t>a. R Squared = ,144 (Adjusted R Squared = ,064)</w:t>
            </w:r>
          </w:p>
        </w:tc>
      </w:tr>
    </w:tbl>
    <w:p w:rsidR="0081772E" w:rsidRDefault="0081772E" w:rsidP="0081772E">
      <w:pPr>
        <w:pStyle w:val="Caption"/>
        <w:rPr>
          <w:color w:val="auto"/>
          <w:sz w:val="20"/>
          <w:szCs w:val="20"/>
        </w:rPr>
      </w:pPr>
      <w:bookmarkStart w:id="91" w:name="_Ref298248723"/>
      <w:bookmarkStart w:id="92" w:name="_Toc298256804"/>
      <w:r w:rsidRPr="0081772E">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10</w:t>
      </w:r>
      <w:r w:rsidR="006D42CA">
        <w:rPr>
          <w:color w:val="auto"/>
          <w:sz w:val="20"/>
          <w:szCs w:val="20"/>
        </w:rPr>
        <w:fldChar w:fldCharType="end"/>
      </w:r>
      <w:bookmarkEnd w:id="91"/>
      <w:r w:rsidRPr="0081772E">
        <w:rPr>
          <w:color w:val="auto"/>
          <w:sz w:val="20"/>
          <w:szCs w:val="20"/>
        </w:rPr>
        <w:t>: GLM with Interaction Effects when Assessing the Stated Importance of the Country of Origin</w:t>
      </w:r>
      <w:bookmarkEnd w:id="92"/>
    </w:p>
    <w:p w:rsidR="003B258A" w:rsidRDefault="003B258A">
      <w:pPr>
        <w:spacing w:line="276" w:lineRule="auto"/>
        <w:jc w:val="left"/>
      </w:pPr>
      <w:r>
        <w:br w:type="page"/>
      </w:r>
    </w:p>
    <w:p w:rsidR="003B258A" w:rsidRDefault="008C64EA" w:rsidP="00886A6C">
      <w:pPr>
        <w:pStyle w:val="Heading1"/>
        <w:numPr>
          <w:ilvl w:val="0"/>
          <w:numId w:val="0"/>
        </w:numPr>
        <w:ind w:left="360" w:hanging="360"/>
      </w:pPr>
      <w:bookmarkStart w:id="93" w:name="_Toc298256751"/>
      <w:bookmarkStart w:id="94" w:name="_Toc298848276"/>
      <w:r>
        <w:lastRenderedPageBreak/>
        <w:t>T-Test for Preferred Country of Origin of German Respondents</w:t>
      </w:r>
      <w:bookmarkEnd w:id="93"/>
      <w:bookmarkEnd w:id="94"/>
    </w:p>
    <w:p w:rsidR="008C64EA" w:rsidRPr="008C64EA" w:rsidRDefault="008C64EA" w:rsidP="003B258A">
      <w:pPr>
        <w:autoSpaceDE w:val="0"/>
        <w:autoSpaceDN w:val="0"/>
        <w:adjustRightInd w:val="0"/>
        <w:spacing w:after="0" w:line="240" w:lineRule="auto"/>
        <w:jc w:val="left"/>
        <w:rPr>
          <w:rFonts w:cstheme="minorHAnsi"/>
          <w:b/>
          <w:sz w:val="28"/>
          <w:szCs w:val="28"/>
        </w:rPr>
      </w:pPr>
    </w:p>
    <w:p w:rsidR="008C64EA" w:rsidRPr="003B258A" w:rsidRDefault="008C64EA" w:rsidP="003B258A">
      <w:pPr>
        <w:autoSpaceDE w:val="0"/>
        <w:autoSpaceDN w:val="0"/>
        <w:adjustRightInd w:val="0"/>
        <w:spacing w:after="0" w:line="240" w:lineRule="auto"/>
        <w:jc w:val="left"/>
        <w:rPr>
          <w:rFonts w:ascii="Times New Roman" w:hAnsi="Times New Roman" w:cs="Times New Roman"/>
          <w:szCs w:val="24"/>
        </w:rPr>
      </w:pPr>
    </w:p>
    <w:tbl>
      <w:tblPr>
        <w:tblW w:w="631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09"/>
        <w:gridCol w:w="1010"/>
        <w:gridCol w:w="1009"/>
        <w:gridCol w:w="1428"/>
        <w:gridCol w:w="1456"/>
      </w:tblGrid>
      <w:tr w:rsidR="003B258A" w:rsidRPr="003B258A">
        <w:trPr>
          <w:cantSplit/>
          <w:tblHeader/>
        </w:trPr>
        <w:tc>
          <w:tcPr>
            <w:tcW w:w="6309" w:type="dxa"/>
            <w:gridSpan w:val="5"/>
            <w:tcBorders>
              <w:top w:val="nil"/>
              <w:left w:val="nil"/>
              <w:bottom w:val="nil"/>
              <w:right w:val="nil"/>
            </w:tcBorders>
            <w:shd w:val="clear" w:color="auto" w:fill="FFFFFF"/>
            <w:tcMar>
              <w:top w:w="30" w:type="dxa"/>
              <w:left w:w="30" w:type="dxa"/>
              <w:bottom w:w="30" w:type="dxa"/>
              <w:right w:w="30" w:type="dxa"/>
            </w:tcMar>
            <w:vAlign w:val="center"/>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b/>
                <w:bCs/>
                <w:color w:val="000000"/>
                <w:sz w:val="18"/>
                <w:szCs w:val="18"/>
              </w:rPr>
              <w:t>One-Sample Statistics</w:t>
            </w:r>
          </w:p>
        </w:tc>
      </w:tr>
      <w:tr w:rsidR="003B258A" w:rsidRPr="003B258A">
        <w:trPr>
          <w:cantSplit/>
          <w:tblHeader/>
        </w:trPr>
        <w:tc>
          <w:tcPr>
            <w:tcW w:w="1408"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N</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Mean</w:t>
            </w:r>
          </w:p>
        </w:tc>
        <w:tc>
          <w:tcPr>
            <w:tcW w:w="14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Std. Deviation</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Std. Error Mean</w:t>
            </w:r>
          </w:p>
        </w:tc>
      </w:tr>
      <w:tr w:rsidR="003B258A" w:rsidRPr="003B258A">
        <w:trPr>
          <w:cantSplit/>
          <w:tblHeader/>
        </w:trPr>
        <w:tc>
          <w:tcPr>
            <w:tcW w:w="1408"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PREF_GER</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w:t>
            </w:r>
          </w:p>
        </w:tc>
        <w:tc>
          <w:tcPr>
            <w:tcW w:w="1009"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,74</w:t>
            </w:r>
          </w:p>
        </w:tc>
        <w:tc>
          <w:tcPr>
            <w:tcW w:w="1427"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,444</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,052</w:t>
            </w:r>
          </w:p>
        </w:tc>
      </w:tr>
      <w:tr w:rsidR="003B258A" w:rsidRPr="003B258A">
        <w:trPr>
          <w:cantSplit/>
          <w:tblHeader/>
        </w:trPr>
        <w:tc>
          <w:tcPr>
            <w:tcW w:w="140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PREF_GB</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w:t>
            </w:r>
          </w:p>
        </w:tc>
        <w:tc>
          <w:tcPr>
            <w:tcW w:w="1009"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,04</w:t>
            </w:r>
          </w:p>
        </w:tc>
        <w:tc>
          <w:tcPr>
            <w:tcW w:w="1427"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,201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,024</w:t>
            </w:r>
          </w:p>
        </w:tc>
      </w:tr>
      <w:tr w:rsidR="003B258A" w:rsidRPr="003B258A">
        <w:trPr>
          <w:cantSplit/>
          <w:tblHeader/>
        </w:trPr>
        <w:tc>
          <w:tcPr>
            <w:tcW w:w="140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PREF_ITA</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w:t>
            </w:r>
          </w:p>
        </w:tc>
        <w:tc>
          <w:tcPr>
            <w:tcW w:w="1009"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,03</w:t>
            </w:r>
          </w:p>
        </w:tc>
        <w:tc>
          <w:tcPr>
            <w:tcW w:w="1427"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,165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,020</w:t>
            </w:r>
          </w:p>
        </w:tc>
      </w:tr>
      <w:tr w:rsidR="003B258A" w:rsidRPr="003B258A">
        <w:trPr>
          <w:cantSplit/>
          <w:tblHeader/>
        </w:trPr>
        <w:tc>
          <w:tcPr>
            <w:tcW w:w="140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PREF_JPN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w:t>
            </w:r>
          </w:p>
        </w:tc>
        <w:tc>
          <w:tcPr>
            <w:tcW w:w="1009"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,03</w:t>
            </w:r>
          </w:p>
        </w:tc>
        <w:tc>
          <w:tcPr>
            <w:tcW w:w="1427"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,165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,020</w:t>
            </w:r>
          </w:p>
        </w:tc>
      </w:tr>
      <w:tr w:rsidR="003B258A" w:rsidRPr="003B258A">
        <w:trPr>
          <w:cantSplit/>
          <w:tblHeader/>
        </w:trPr>
        <w:tc>
          <w:tcPr>
            <w:tcW w:w="140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PREF_USA</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w:t>
            </w:r>
          </w:p>
        </w:tc>
        <w:tc>
          <w:tcPr>
            <w:tcW w:w="1009"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w:t>
            </w:r>
          </w:p>
        </w:tc>
        <w:tc>
          <w:tcPr>
            <w:tcW w:w="1427"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,000</w:t>
            </w:r>
            <w:r w:rsidRPr="003B258A">
              <w:rPr>
                <w:rFonts w:ascii="Arial" w:hAnsi="Arial" w:cs="Arial"/>
                <w:color w:val="000000"/>
                <w:sz w:val="18"/>
                <w:szCs w:val="18"/>
                <w:vertAlign w:val="superscript"/>
              </w:rPr>
              <w:t>a</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,000</w:t>
            </w:r>
          </w:p>
        </w:tc>
      </w:tr>
      <w:tr w:rsidR="003B258A" w:rsidRPr="003B258A">
        <w:trPr>
          <w:cantSplit/>
          <w:tblHeader/>
        </w:trPr>
        <w:tc>
          <w:tcPr>
            <w:tcW w:w="1408"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PREF_NONE</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w:t>
            </w:r>
          </w:p>
        </w:tc>
        <w:tc>
          <w:tcPr>
            <w:tcW w:w="1009"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,07</w:t>
            </w:r>
          </w:p>
        </w:tc>
        <w:tc>
          <w:tcPr>
            <w:tcW w:w="1427"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,256</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,030</w:t>
            </w:r>
          </w:p>
        </w:tc>
      </w:tr>
      <w:tr w:rsidR="003B258A" w:rsidRPr="003B258A">
        <w:trPr>
          <w:cantSplit/>
        </w:trPr>
        <w:tc>
          <w:tcPr>
            <w:tcW w:w="6309" w:type="dxa"/>
            <w:gridSpan w:val="5"/>
            <w:tcBorders>
              <w:top w:val="nil"/>
              <w:left w:val="nil"/>
              <w:bottom w:val="nil"/>
              <w:right w:val="nil"/>
            </w:tcBorders>
            <w:shd w:val="clear" w:color="auto" w:fill="FFFFFF"/>
            <w:tcMar>
              <w:top w:w="30" w:type="dxa"/>
              <w:left w:w="30" w:type="dxa"/>
              <w:bottom w:w="30" w:type="dxa"/>
              <w:right w:w="30" w:type="dxa"/>
            </w:tcMar>
          </w:tcPr>
          <w:p w:rsidR="003B258A" w:rsidRPr="003B258A" w:rsidRDefault="003B258A" w:rsidP="003B258A">
            <w:pPr>
              <w:keepNext/>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a. t cannot be computed because the standard deviation is 0.</w:t>
            </w:r>
          </w:p>
        </w:tc>
      </w:tr>
    </w:tbl>
    <w:p w:rsidR="003B258A" w:rsidRPr="003B258A" w:rsidRDefault="003B258A" w:rsidP="003B258A">
      <w:pPr>
        <w:pStyle w:val="Caption"/>
        <w:rPr>
          <w:rFonts w:ascii="Times New Roman" w:hAnsi="Times New Roman" w:cs="Times New Roman"/>
          <w:color w:val="auto"/>
          <w:sz w:val="20"/>
          <w:szCs w:val="20"/>
        </w:rPr>
      </w:pPr>
      <w:bookmarkStart w:id="95" w:name="_Ref297716814"/>
      <w:bookmarkStart w:id="96" w:name="_Toc298256805"/>
      <w:r w:rsidRPr="003B258A">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11</w:t>
      </w:r>
      <w:r w:rsidR="006D42CA">
        <w:rPr>
          <w:color w:val="auto"/>
          <w:sz w:val="20"/>
          <w:szCs w:val="20"/>
        </w:rPr>
        <w:fldChar w:fldCharType="end"/>
      </w:r>
      <w:bookmarkEnd w:id="95"/>
      <w:r w:rsidRPr="003B258A">
        <w:rPr>
          <w:color w:val="auto"/>
          <w:sz w:val="20"/>
          <w:szCs w:val="20"/>
        </w:rPr>
        <w:t>: One-Sample-Statistics; One-Sample t-Test for the Prefe</w:t>
      </w:r>
      <w:r>
        <w:rPr>
          <w:color w:val="auto"/>
          <w:sz w:val="20"/>
          <w:szCs w:val="20"/>
        </w:rPr>
        <w:t>r</w:t>
      </w:r>
      <w:r w:rsidRPr="003B258A">
        <w:rPr>
          <w:color w:val="auto"/>
          <w:sz w:val="20"/>
          <w:szCs w:val="20"/>
        </w:rPr>
        <w:t>red Country of Origin</w:t>
      </w:r>
      <w:r>
        <w:rPr>
          <w:color w:val="auto"/>
          <w:sz w:val="20"/>
          <w:szCs w:val="20"/>
        </w:rPr>
        <w:t xml:space="preserve"> (German Preferences)</w:t>
      </w:r>
      <w:bookmarkEnd w:id="96"/>
    </w:p>
    <w:p w:rsidR="003B258A" w:rsidRDefault="003B258A" w:rsidP="003B258A"/>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bl>
      <w:tblPr>
        <w:tblW w:w="916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05"/>
        <w:gridCol w:w="1008"/>
        <w:gridCol w:w="1006"/>
        <w:gridCol w:w="1393"/>
        <w:gridCol w:w="1451"/>
        <w:gridCol w:w="1451"/>
        <w:gridCol w:w="1451"/>
      </w:tblGrid>
      <w:tr w:rsidR="003B258A" w:rsidRPr="003B258A">
        <w:trPr>
          <w:cantSplit/>
          <w:tblHeader/>
        </w:trPr>
        <w:tc>
          <w:tcPr>
            <w:tcW w:w="9163" w:type="dxa"/>
            <w:gridSpan w:val="7"/>
            <w:tcBorders>
              <w:top w:val="nil"/>
              <w:left w:val="nil"/>
              <w:bottom w:val="nil"/>
              <w:right w:val="nil"/>
            </w:tcBorders>
            <w:shd w:val="clear" w:color="auto" w:fill="FFFFFF"/>
            <w:tcMar>
              <w:top w:w="30" w:type="dxa"/>
              <w:left w:w="30" w:type="dxa"/>
              <w:bottom w:w="30" w:type="dxa"/>
              <w:right w:w="30" w:type="dxa"/>
            </w:tcMar>
            <w:vAlign w:val="center"/>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b/>
                <w:bCs/>
                <w:color w:val="000000"/>
                <w:sz w:val="18"/>
                <w:szCs w:val="18"/>
              </w:rPr>
              <w:t>One-Sample Test</w:t>
            </w:r>
          </w:p>
        </w:tc>
      </w:tr>
      <w:tr w:rsidR="003B258A" w:rsidRPr="003B258A">
        <w:trPr>
          <w:cantSplit/>
          <w:tblHeader/>
        </w:trPr>
        <w:tc>
          <w:tcPr>
            <w:tcW w:w="1404"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7759" w:type="dxa"/>
            <w:gridSpan w:val="6"/>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 xml:space="preserve">Test Value = 0.17                                    </w:t>
            </w:r>
          </w:p>
        </w:tc>
      </w:tr>
      <w:tr w:rsidR="003B258A" w:rsidRPr="003B258A">
        <w:trPr>
          <w:cantSplit/>
          <w:tblHeader/>
        </w:trPr>
        <w:tc>
          <w:tcPr>
            <w:tcW w:w="140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4857" w:type="dxa"/>
            <w:gridSpan w:val="4"/>
            <w:tcBorders>
              <w:lef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240" w:lineRule="auto"/>
              <w:jc w:val="center"/>
              <w:rPr>
                <w:rFonts w:ascii="Times New Roman" w:hAnsi="Times New Roman" w:cs="Times New Roman"/>
                <w:szCs w:val="24"/>
              </w:rPr>
            </w:pPr>
          </w:p>
        </w:tc>
        <w:tc>
          <w:tcPr>
            <w:tcW w:w="2902" w:type="dxa"/>
            <w:gridSpan w:val="2"/>
            <w:tcBorders>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95% Confidence Interval of the Difference</w:t>
            </w:r>
          </w:p>
        </w:tc>
      </w:tr>
      <w:tr w:rsidR="003B258A" w:rsidRPr="003B258A">
        <w:trPr>
          <w:cantSplit/>
          <w:tblHeader/>
        </w:trPr>
        <w:tc>
          <w:tcPr>
            <w:tcW w:w="1404"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100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t</w:t>
            </w:r>
          </w:p>
        </w:tc>
        <w:tc>
          <w:tcPr>
            <w:tcW w:w="1006"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df</w:t>
            </w:r>
          </w:p>
        </w:tc>
        <w:tc>
          <w:tcPr>
            <w:tcW w:w="1393"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Sig. (2-tailed)</w:t>
            </w:r>
          </w:p>
        </w:tc>
        <w:tc>
          <w:tcPr>
            <w:tcW w:w="1451"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Mean Difference</w:t>
            </w:r>
          </w:p>
        </w:tc>
        <w:tc>
          <w:tcPr>
            <w:tcW w:w="1451"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Lower</w:t>
            </w:r>
          </w:p>
        </w:tc>
        <w:tc>
          <w:tcPr>
            <w:tcW w:w="1451"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Upper</w:t>
            </w:r>
          </w:p>
        </w:tc>
      </w:tr>
      <w:tr w:rsidR="003B258A" w:rsidRPr="003B258A">
        <w:trPr>
          <w:cantSplit/>
          <w:tblHeader/>
        </w:trPr>
        <w:tc>
          <w:tcPr>
            <w:tcW w:w="1404"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PREF_GER</w:t>
            </w:r>
          </w:p>
        </w:tc>
        <w:tc>
          <w:tcPr>
            <w:tcW w:w="1007"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10,823</w:t>
            </w:r>
          </w:p>
        </w:tc>
        <w:tc>
          <w:tcPr>
            <w:tcW w:w="1006"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71</w:t>
            </w:r>
          </w:p>
        </w:tc>
        <w:tc>
          <w:tcPr>
            <w:tcW w:w="1393"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,000</w:t>
            </w:r>
          </w:p>
        </w:tc>
        <w:tc>
          <w:tcPr>
            <w:tcW w:w="1451"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,566</w:t>
            </w:r>
          </w:p>
        </w:tc>
        <w:tc>
          <w:tcPr>
            <w:tcW w:w="1451"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,46</w:t>
            </w:r>
          </w:p>
        </w:tc>
        <w:tc>
          <w:tcPr>
            <w:tcW w:w="145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,67</w:t>
            </w:r>
          </w:p>
        </w:tc>
      </w:tr>
      <w:tr w:rsidR="003B258A" w:rsidRPr="003B258A">
        <w:trPr>
          <w:cantSplit/>
          <w:tblHeader/>
        </w:trPr>
        <w:tc>
          <w:tcPr>
            <w:tcW w:w="140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PREF_GB</w:t>
            </w:r>
          </w:p>
        </w:tc>
        <w:tc>
          <w:tcPr>
            <w:tcW w:w="1007" w:type="dxa"/>
            <w:tcBorders>
              <w:top w:val="nil"/>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-5,411</w:t>
            </w:r>
          </w:p>
        </w:tc>
        <w:tc>
          <w:tcPr>
            <w:tcW w:w="1006"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71</w:t>
            </w:r>
          </w:p>
        </w:tc>
        <w:tc>
          <w:tcPr>
            <w:tcW w:w="1393"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,000</w:t>
            </w:r>
          </w:p>
        </w:tc>
        <w:tc>
          <w:tcPr>
            <w:tcW w:w="1451"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-,128</w:t>
            </w:r>
          </w:p>
        </w:tc>
        <w:tc>
          <w:tcPr>
            <w:tcW w:w="1451"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-,18</w:t>
            </w:r>
          </w:p>
        </w:tc>
        <w:tc>
          <w:tcPr>
            <w:tcW w:w="1451" w:type="dxa"/>
            <w:tcBorders>
              <w:top w:val="nil"/>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-,08</w:t>
            </w:r>
          </w:p>
        </w:tc>
      </w:tr>
      <w:tr w:rsidR="003B258A" w:rsidRPr="003B258A">
        <w:trPr>
          <w:cantSplit/>
          <w:tblHeader/>
        </w:trPr>
        <w:tc>
          <w:tcPr>
            <w:tcW w:w="140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PREF_ITA</w:t>
            </w:r>
          </w:p>
        </w:tc>
        <w:tc>
          <w:tcPr>
            <w:tcW w:w="1007" w:type="dxa"/>
            <w:tcBorders>
              <w:top w:val="nil"/>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-7,292</w:t>
            </w:r>
          </w:p>
        </w:tc>
        <w:tc>
          <w:tcPr>
            <w:tcW w:w="1006"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71</w:t>
            </w:r>
          </w:p>
        </w:tc>
        <w:tc>
          <w:tcPr>
            <w:tcW w:w="1393"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,000</w:t>
            </w:r>
          </w:p>
        </w:tc>
        <w:tc>
          <w:tcPr>
            <w:tcW w:w="1451"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-,142</w:t>
            </w:r>
          </w:p>
        </w:tc>
        <w:tc>
          <w:tcPr>
            <w:tcW w:w="1451"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-,18</w:t>
            </w:r>
          </w:p>
        </w:tc>
        <w:tc>
          <w:tcPr>
            <w:tcW w:w="1451" w:type="dxa"/>
            <w:tcBorders>
              <w:top w:val="nil"/>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-,10</w:t>
            </w:r>
          </w:p>
        </w:tc>
      </w:tr>
      <w:tr w:rsidR="003B258A" w:rsidRPr="003B258A">
        <w:trPr>
          <w:cantSplit/>
          <w:tblHeader/>
        </w:trPr>
        <w:tc>
          <w:tcPr>
            <w:tcW w:w="140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PREF_JPN</w:t>
            </w:r>
          </w:p>
        </w:tc>
        <w:tc>
          <w:tcPr>
            <w:tcW w:w="1007" w:type="dxa"/>
            <w:tcBorders>
              <w:top w:val="nil"/>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-7,292</w:t>
            </w:r>
          </w:p>
        </w:tc>
        <w:tc>
          <w:tcPr>
            <w:tcW w:w="1006"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71</w:t>
            </w:r>
          </w:p>
        </w:tc>
        <w:tc>
          <w:tcPr>
            <w:tcW w:w="1393"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,000</w:t>
            </w:r>
          </w:p>
        </w:tc>
        <w:tc>
          <w:tcPr>
            <w:tcW w:w="1451"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-,142</w:t>
            </w:r>
          </w:p>
        </w:tc>
        <w:tc>
          <w:tcPr>
            <w:tcW w:w="1451" w:type="dxa"/>
            <w:tcBorders>
              <w:top w:val="nil"/>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-,18</w:t>
            </w:r>
          </w:p>
        </w:tc>
        <w:tc>
          <w:tcPr>
            <w:tcW w:w="1451" w:type="dxa"/>
            <w:tcBorders>
              <w:top w:val="nil"/>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-,10</w:t>
            </w:r>
          </w:p>
        </w:tc>
      </w:tr>
      <w:tr w:rsidR="003B258A" w:rsidRPr="003B258A">
        <w:trPr>
          <w:cantSplit/>
        </w:trPr>
        <w:tc>
          <w:tcPr>
            <w:tcW w:w="1404"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PREF_NONE</w:t>
            </w:r>
          </w:p>
        </w:tc>
        <w:tc>
          <w:tcPr>
            <w:tcW w:w="1007"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-3,333</w:t>
            </w:r>
          </w:p>
        </w:tc>
        <w:tc>
          <w:tcPr>
            <w:tcW w:w="1006"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71</w:t>
            </w:r>
          </w:p>
        </w:tc>
        <w:tc>
          <w:tcPr>
            <w:tcW w:w="1393"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,001</w:t>
            </w:r>
          </w:p>
        </w:tc>
        <w:tc>
          <w:tcPr>
            <w:tcW w:w="1451"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-,101</w:t>
            </w:r>
          </w:p>
        </w:tc>
        <w:tc>
          <w:tcPr>
            <w:tcW w:w="1451"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-,16</w:t>
            </w:r>
          </w:p>
        </w:tc>
        <w:tc>
          <w:tcPr>
            <w:tcW w:w="145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keepNext/>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-,04</w:t>
            </w:r>
          </w:p>
        </w:tc>
      </w:tr>
    </w:tbl>
    <w:p w:rsidR="003B258A" w:rsidRPr="003B258A" w:rsidRDefault="003B258A" w:rsidP="003B258A">
      <w:pPr>
        <w:pStyle w:val="Caption"/>
        <w:rPr>
          <w:rFonts w:ascii="Times New Roman" w:hAnsi="Times New Roman" w:cs="Times New Roman"/>
          <w:color w:val="auto"/>
          <w:sz w:val="20"/>
          <w:szCs w:val="20"/>
        </w:rPr>
      </w:pPr>
      <w:bookmarkStart w:id="97" w:name="_Ref297716819"/>
      <w:bookmarkStart w:id="98" w:name="_Toc298256806"/>
      <w:r w:rsidRPr="003B258A">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12</w:t>
      </w:r>
      <w:r w:rsidR="006D42CA">
        <w:rPr>
          <w:color w:val="auto"/>
          <w:sz w:val="20"/>
          <w:szCs w:val="20"/>
        </w:rPr>
        <w:fldChar w:fldCharType="end"/>
      </w:r>
      <w:bookmarkEnd w:id="97"/>
      <w:r w:rsidRPr="003B258A">
        <w:rPr>
          <w:color w:val="auto"/>
          <w:sz w:val="20"/>
          <w:szCs w:val="20"/>
        </w:rPr>
        <w:t>: One-Sample t-Test for the Preferred Country of Origin (German Preferences)</w:t>
      </w:r>
      <w:bookmarkEnd w:id="98"/>
    </w:p>
    <w:p w:rsidR="003B258A" w:rsidRDefault="003B258A">
      <w:pPr>
        <w:spacing w:line="276" w:lineRule="auto"/>
        <w:jc w:val="left"/>
      </w:pPr>
      <w:r>
        <w:br w:type="page"/>
      </w:r>
    </w:p>
    <w:p w:rsidR="008C64EA" w:rsidRPr="008C64EA" w:rsidRDefault="008C64EA" w:rsidP="00886A6C">
      <w:pPr>
        <w:pStyle w:val="Heading1"/>
        <w:numPr>
          <w:ilvl w:val="0"/>
          <w:numId w:val="0"/>
        </w:numPr>
        <w:ind w:left="360" w:hanging="360"/>
      </w:pPr>
      <w:bookmarkStart w:id="99" w:name="_Toc298256752"/>
      <w:bookmarkStart w:id="100" w:name="_Toc298848277"/>
      <w:r>
        <w:lastRenderedPageBreak/>
        <w:t>T-Test for Preferred Country of Origin of Dutch Respondents</w:t>
      </w:r>
      <w:bookmarkEnd w:id="99"/>
      <w:bookmarkEnd w:id="100"/>
    </w:p>
    <w:p w:rsidR="003B258A" w:rsidRDefault="003B258A" w:rsidP="003B258A">
      <w:pPr>
        <w:autoSpaceDE w:val="0"/>
        <w:autoSpaceDN w:val="0"/>
        <w:adjustRightInd w:val="0"/>
        <w:spacing w:after="0" w:line="240" w:lineRule="auto"/>
        <w:jc w:val="left"/>
        <w:rPr>
          <w:rFonts w:ascii="Times New Roman" w:hAnsi="Times New Roman" w:cs="Times New Roman"/>
          <w:szCs w:val="24"/>
        </w:rPr>
      </w:pPr>
    </w:p>
    <w:p w:rsidR="008C64EA" w:rsidRDefault="008C64EA" w:rsidP="003B258A">
      <w:pPr>
        <w:autoSpaceDE w:val="0"/>
        <w:autoSpaceDN w:val="0"/>
        <w:adjustRightInd w:val="0"/>
        <w:spacing w:after="0" w:line="240" w:lineRule="auto"/>
        <w:jc w:val="left"/>
        <w:rPr>
          <w:rFonts w:ascii="Times New Roman" w:hAnsi="Times New Roman" w:cs="Times New Roman"/>
          <w:szCs w:val="24"/>
        </w:rPr>
      </w:pPr>
    </w:p>
    <w:p w:rsidR="008C64EA" w:rsidRPr="003B258A" w:rsidRDefault="008C64EA" w:rsidP="003B258A">
      <w:pPr>
        <w:autoSpaceDE w:val="0"/>
        <w:autoSpaceDN w:val="0"/>
        <w:adjustRightInd w:val="0"/>
        <w:spacing w:after="0" w:line="240" w:lineRule="auto"/>
        <w:jc w:val="left"/>
        <w:rPr>
          <w:rFonts w:ascii="Times New Roman" w:hAnsi="Times New Roman" w:cs="Times New Roman"/>
          <w:szCs w:val="24"/>
        </w:rPr>
      </w:pPr>
    </w:p>
    <w:tbl>
      <w:tblPr>
        <w:tblW w:w="649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591"/>
        <w:gridCol w:w="1011"/>
        <w:gridCol w:w="1009"/>
        <w:gridCol w:w="1427"/>
        <w:gridCol w:w="1455"/>
      </w:tblGrid>
      <w:tr w:rsidR="003B258A" w:rsidRPr="003B258A">
        <w:trPr>
          <w:cantSplit/>
          <w:tblHeader/>
        </w:trPr>
        <w:tc>
          <w:tcPr>
            <w:tcW w:w="6491" w:type="dxa"/>
            <w:gridSpan w:val="5"/>
            <w:tcBorders>
              <w:top w:val="nil"/>
              <w:left w:val="nil"/>
              <w:bottom w:val="nil"/>
              <w:right w:val="nil"/>
            </w:tcBorders>
            <w:shd w:val="clear" w:color="auto" w:fill="FFFFFF"/>
            <w:tcMar>
              <w:top w:w="30" w:type="dxa"/>
              <w:left w:w="30" w:type="dxa"/>
              <w:bottom w:w="30" w:type="dxa"/>
              <w:right w:w="30" w:type="dxa"/>
            </w:tcMar>
            <w:vAlign w:val="center"/>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b/>
                <w:bCs/>
                <w:color w:val="000000"/>
                <w:sz w:val="18"/>
                <w:szCs w:val="18"/>
              </w:rPr>
              <w:t>One-Sample Statistics</w:t>
            </w:r>
          </w:p>
        </w:tc>
      </w:tr>
      <w:tr w:rsidR="003B258A" w:rsidRPr="003B258A">
        <w:trPr>
          <w:cantSplit/>
          <w:tblHeader/>
        </w:trPr>
        <w:tc>
          <w:tcPr>
            <w:tcW w:w="159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N</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Mean</w:t>
            </w:r>
          </w:p>
        </w:tc>
        <w:tc>
          <w:tcPr>
            <w:tcW w:w="14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Std. Deviation</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Std. Error Mean</w:t>
            </w:r>
          </w:p>
        </w:tc>
      </w:tr>
      <w:tr w:rsidR="003B258A" w:rsidRPr="003B258A">
        <w:trPr>
          <w:cantSplit/>
          <w:tblHeader/>
        </w:trPr>
        <w:tc>
          <w:tcPr>
            <w:tcW w:w="15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PREF_EU</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44</w:t>
            </w:r>
          </w:p>
        </w:tc>
        <w:tc>
          <w:tcPr>
            <w:tcW w:w="1009"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,70</w:t>
            </w:r>
          </w:p>
        </w:tc>
        <w:tc>
          <w:tcPr>
            <w:tcW w:w="1427"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,462</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,070</w:t>
            </w:r>
          </w:p>
        </w:tc>
      </w:tr>
      <w:tr w:rsidR="003B258A" w:rsidRPr="003B258A">
        <w:trPr>
          <w:cantSplit/>
        </w:trPr>
        <w:tc>
          <w:tcPr>
            <w:tcW w:w="159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PREF_Non_EU</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44</w:t>
            </w:r>
          </w:p>
        </w:tc>
        <w:tc>
          <w:tcPr>
            <w:tcW w:w="1009"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,30</w:t>
            </w:r>
          </w:p>
        </w:tc>
        <w:tc>
          <w:tcPr>
            <w:tcW w:w="1427"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,462</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keepNext/>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,070</w:t>
            </w:r>
          </w:p>
        </w:tc>
      </w:tr>
    </w:tbl>
    <w:p w:rsidR="003B258A" w:rsidRPr="003B258A" w:rsidRDefault="003B258A" w:rsidP="003B258A">
      <w:pPr>
        <w:pStyle w:val="Caption"/>
        <w:rPr>
          <w:rFonts w:ascii="Times New Roman" w:hAnsi="Times New Roman" w:cs="Times New Roman"/>
          <w:color w:val="auto"/>
          <w:sz w:val="20"/>
          <w:szCs w:val="20"/>
        </w:rPr>
      </w:pPr>
      <w:bookmarkStart w:id="101" w:name="_Ref297716903"/>
      <w:bookmarkStart w:id="102" w:name="_Toc298256807"/>
      <w:r w:rsidRPr="003B258A">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13</w:t>
      </w:r>
      <w:r w:rsidR="006D42CA">
        <w:rPr>
          <w:color w:val="auto"/>
          <w:sz w:val="20"/>
          <w:szCs w:val="20"/>
        </w:rPr>
        <w:fldChar w:fldCharType="end"/>
      </w:r>
      <w:bookmarkEnd w:id="101"/>
      <w:r w:rsidRPr="003B258A">
        <w:rPr>
          <w:color w:val="auto"/>
          <w:sz w:val="20"/>
          <w:szCs w:val="20"/>
        </w:rPr>
        <w:t>: One-Sample-Statistics; One-Sample t-Test for the Preferred Country of Origin (Dutch Preferences)</w:t>
      </w:r>
      <w:bookmarkEnd w:id="102"/>
    </w:p>
    <w:p w:rsidR="003B258A" w:rsidRDefault="003B258A" w:rsidP="003B258A">
      <w:pPr>
        <w:autoSpaceDE w:val="0"/>
        <w:autoSpaceDN w:val="0"/>
        <w:adjustRightInd w:val="0"/>
        <w:spacing w:after="0" w:line="240" w:lineRule="auto"/>
        <w:jc w:val="left"/>
        <w:rPr>
          <w:rFonts w:ascii="Times New Roman" w:hAnsi="Times New Roman" w:cs="Times New Roman"/>
          <w:szCs w:val="24"/>
        </w:rPr>
      </w:pPr>
    </w:p>
    <w:p w:rsidR="003B258A" w:rsidRDefault="003B258A" w:rsidP="003B258A">
      <w:pPr>
        <w:autoSpaceDE w:val="0"/>
        <w:autoSpaceDN w:val="0"/>
        <w:adjustRightInd w:val="0"/>
        <w:spacing w:after="0" w:line="240" w:lineRule="auto"/>
        <w:jc w:val="left"/>
        <w:rPr>
          <w:rFonts w:ascii="Times New Roman" w:hAnsi="Times New Roman" w:cs="Times New Roman"/>
          <w:szCs w:val="24"/>
        </w:rPr>
      </w:pPr>
    </w:p>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bl>
      <w:tblPr>
        <w:tblW w:w="934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585"/>
        <w:gridCol w:w="1007"/>
        <w:gridCol w:w="1007"/>
        <w:gridCol w:w="1393"/>
        <w:gridCol w:w="1451"/>
        <w:gridCol w:w="1451"/>
        <w:gridCol w:w="1451"/>
      </w:tblGrid>
      <w:tr w:rsidR="003B258A" w:rsidRPr="003B258A">
        <w:trPr>
          <w:cantSplit/>
          <w:tblHeader/>
        </w:trPr>
        <w:tc>
          <w:tcPr>
            <w:tcW w:w="9340" w:type="dxa"/>
            <w:gridSpan w:val="7"/>
            <w:tcBorders>
              <w:top w:val="nil"/>
              <w:left w:val="nil"/>
              <w:bottom w:val="nil"/>
              <w:right w:val="nil"/>
            </w:tcBorders>
            <w:shd w:val="clear" w:color="auto" w:fill="FFFFFF"/>
            <w:tcMar>
              <w:top w:w="30" w:type="dxa"/>
              <w:left w:w="30" w:type="dxa"/>
              <w:bottom w:w="30" w:type="dxa"/>
              <w:right w:w="30" w:type="dxa"/>
            </w:tcMar>
            <w:vAlign w:val="center"/>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b/>
                <w:bCs/>
                <w:color w:val="000000"/>
                <w:sz w:val="18"/>
                <w:szCs w:val="18"/>
              </w:rPr>
              <w:t>One-Sample Test</w:t>
            </w:r>
          </w:p>
        </w:tc>
      </w:tr>
      <w:tr w:rsidR="003B258A" w:rsidRPr="003B258A">
        <w:trPr>
          <w:cantSplit/>
          <w:tblHeader/>
        </w:trPr>
        <w:tc>
          <w:tcPr>
            <w:tcW w:w="158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7755" w:type="dxa"/>
            <w:gridSpan w:val="6"/>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 xml:space="preserve">Test Value = 0.5                                     </w:t>
            </w:r>
          </w:p>
        </w:tc>
      </w:tr>
      <w:tr w:rsidR="003B258A" w:rsidRPr="003B258A">
        <w:trPr>
          <w:cantSplit/>
          <w:tblHeader/>
        </w:trPr>
        <w:tc>
          <w:tcPr>
            <w:tcW w:w="158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4855" w:type="dxa"/>
            <w:gridSpan w:val="4"/>
            <w:tcBorders>
              <w:lef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240" w:lineRule="auto"/>
              <w:jc w:val="center"/>
              <w:rPr>
                <w:rFonts w:ascii="Times New Roman" w:hAnsi="Times New Roman" w:cs="Times New Roman"/>
                <w:szCs w:val="24"/>
              </w:rPr>
            </w:pPr>
          </w:p>
        </w:tc>
        <w:tc>
          <w:tcPr>
            <w:tcW w:w="2900" w:type="dxa"/>
            <w:gridSpan w:val="2"/>
            <w:tcBorders>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95% Confidence Interval of the Difference</w:t>
            </w:r>
          </w:p>
        </w:tc>
      </w:tr>
      <w:tr w:rsidR="003B258A" w:rsidRPr="003B258A">
        <w:trPr>
          <w:cantSplit/>
          <w:tblHeader/>
        </w:trPr>
        <w:tc>
          <w:tcPr>
            <w:tcW w:w="158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240" w:lineRule="auto"/>
              <w:jc w:val="left"/>
              <w:rPr>
                <w:rFonts w:ascii="Times New Roman" w:hAnsi="Times New Roman" w:cs="Times New Roman"/>
                <w:szCs w:val="24"/>
              </w:rPr>
            </w:pPr>
          </w:p>
        </w:tc>
        <w:tc>
          <w:tcPr>
            <w:tcW w:w="100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t</w:t>
            </w:r>
          </w:p>
        </w:tc>
        <w:tc>
          <w:tcPr>
            <w:tcW w:w="1006"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df</w:t>
            </w:r>
          </w:p>
        </w:tc>
        <w:tc>
          <w:tcPr>
            <w:tcW w:w="1392"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Sig. (2-tailed)</w:t>
            </w:r>
          </w:p>
        </w:tc>
        <w:tc>
          <w:tcPr>
            <w:tcW w:w="1450"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Mean Difference</w:t>
            </w:r>
          </w:p>
        </w:tc>
        <w:tc>
          <w:tcPr>
            <w:tcW w:w="1450" w:type="dxa"/>
            <w:tcBorders>
              <w:bottom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Lower</w:t>
            </w:r>
          </w:p>
        </w:tc>
        <w:tc>
          <w:tcPr>
            <w:tcW w:w="1450"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B258A" w:rsidRPr="003B258A" w:rsidRDefault="003B258A" w:rsidP="003B258A">
            <w:pPr>
              <w:autoSpaceDE w:val="0"/>
              <w:autoSpaceDN w:val="0"/>
              <w:adjustRightInd w:val="0"/>
              <w:spacing w:after="0" w:line="320" w:lineRule="atLeast"/>
              <w:jc w:val="center"/>
              <w:rPr>
                <w:rFonts w:ascii="Arial" w:hAnsi="Arial" w:cs="Arial"/>
                <w:color w:val="000000"/>
                <w:sz w:val="18"/>
                <w:szCs w:val="18"/>
              </w:rPr>
            </w:pPr>
            <w:r w:rsidRPr="003B258A">
              <w:rPr>
                <w:rFonts w:ascii="Arial" w:hAnsi="Arial" w:cs="Arial"/>
                <w:color w:val="000000"/>
                <w:sz w:val="18"/>
                <w:szCs w:val="18"/>
              </w:rPr>
              <w:t>Upper</w:t>
            </w:r>
          </w:p>
        </w:tc>
      </w:tr>
      <w:tr w:rsidR="003B258A" w:rsidRPr="003B258A">
        <w:trPr>
          <w:cantSplit/>
          <w:tblHeader/>
        </w:trPr>
        <w:tc>
          <w:tcPr>
            <w:tcW w:w="158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PREF_EU</w:t>
            </w:r>
          </w:p>
        </w:tc>
        <w:tc>
          <w:tcPr>
            <w:tcW w:w="1007"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2,940</w:t>
            </w:r>
          </w:p>
        </w:tc>
        <w:tc>
          <w:tcPr>
            <w:tcW w:w="1006"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43</w:t>
            </w:r>
          </w:p>
        </w:tc>
        <w:tc>
          <w:tcPr>
            <w:tcW w:w="1392"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,005</w:t>
            </w:r>
          </w:p>
        </w:tc>
        <w:tc>
          <w:tcPr>
            <w:tcW w:w="1450"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,205</w:t>
            </w:r>
          </w:p>
        </w:tc>
        <w:tc>
          <w:tcPr>
            <w:tcW w:w="1450" w:type="dxa"/>
            <w:tcBorders>
              <w:top w:val="single" w:sz="16" w:space="0" w:color="000000"/>
              <w:bottom w:val="nil"/>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,06</w:t>
            </w:r>
          </w:p>
        </w:tc>
        <w:tc>
          <w:tcPr>
            <w:tcW w:w="145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,34</w:t>
            </w:r>
          </w:p>
        </w:tc>
      </w:tr>
      <w:tr w:rsidR="003B258A" w:rsidRPr="003B258A">
        <w:trPr>
          <w:cantSplit/>
        </w:trPr>
        <w:tc>
          <w:tcPr>
            <w:tcW w:w="158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left"/>
              <w:rPr>
                <w:rFonts w:ascii="Arial" w:hAnsi="Arial" w:cs="Arial"/>
                <w:color w:val="000000"/>
                <w:sz w:val="18"/>
                <w:szCs w:val="18"/>
              </w:rPr>
            </w:pPr>
            <w:r w:rsidRPr="003B258A">
              <w:rPr>
                <w:rFonts w:ascii="Arial" w:hAnsi="Arial" w:cs="Arial"/>
                <w:color w:val="000000"/>
                <w:sz w:val="18"/>
                <w:szCs w:val="18"/>
              </w:rPr>
              <w:t>PREF_Non_EU</w:t>
            </w:r>
          </w:p>
        </w:tc>
        <w:tc>
          <w:tcPr>
            <w:tcW w:w="1007"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-2,940</w:t>
            </w:r>
          </w:p>
        </w:tc>
        <w:tc>
          <w:tcPr>
            <w:tcW w:w="1006"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43</w:t>
            </w:r>
          </w:p>
        </w:tc>
        <w:tc>
          <w:tcPr>
            <w:tcW w:w="1392"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,005</w:t>
            </w:r>
          </w:p>
        </w:tc>
        <w:tc>
          <w:tcPr>
            <w:tcW w:w="1450"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-,205</w:t>
            </w:r>
          </w:p>
        </w:tc>
        <w:tc>
          <w:tcPr>
            <w:tcW w:w="1450" w:type="dxa"/>
            <w:tcBorders>
              <w:top w:val="nil"/>
              <w:bottom w:val="single" w:sz="16" w:space="0" w:color="000000"/>
            </w:tcBorders>
            <w:shd w:val="clear" w:color="auto" w:fill="FFFFFF"/>
            <w:tcMar>
              <w:top w:w="30" w:type="dxa"/>
              <w:left w:w="30" w:type="dxa"/>
              <w:bottom w:w="30" w:type="dxa"/>
              <w:right w:w="30" w:type="dxa"/>
            </w:tcMar>
          </w:tcPr>
          <w:p w:rsidR="003B258A" w:rsidRPr="003B258A" w:rsidRDefault="003B258A" w:rsidP="003B258A">
            <w:pPr>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-,34</w:t>
            </w:r>
          </w:p>
        </w:tc>
        <w:tc>
          <w:tcPr>
            <w:tcW w:w="145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B258A" w:rsidRPr="003B258A" w:rsidRDefault="003B258A" w:rsidP="003B258A">
            <w:pPr>
              <w:keepNext/>
              <w:autoSpaceDE w:val="0"/>
              <w:autoSpaceDN w:val="0"/>
              <w:adjustRightInd w:val="0"/>
              <w:spacing w:after="0" w:line="320" w:lineRule="atLeast"/>
              <w:jc w:val="right"/>
              <w:rPr>
                <w:rFonts w:ascii="Arial" w:hAnsi="Arial" w:cs="Arial"/>
                <w:color w:val="000000"/>
                <w:sz w:val="18"/>
                <w:szCs w:val="18"/>
              </w:rPr>
            </w:pPr>
            <w:r w:rsidRPr="003B258A">
              <w:rPr>
                <w:rFonts w:ascii="Arial" w:hAnsi="Arial" w:cs="Arial"/>
                <w:color w:val="000000"/>
                <w:sz w:val="18"/>
                <w:szCs w:val="18"/>
              </w:rPr>
              <w:t>-,06</w:t>
            </w:r>
          </w:p>
        </w:tc>
      </w:tr>
    </w:tbl>
    <w:p w:rsidR="003B258A" w:rsidRPr="003B258A" w:rsidRDefault="003B258A" w:rsidP="003B258A">
      <w:pPr>
        <w:pStyle w:val="Caption"/>
        <w:rPr>
          <w:rFonts w:ascii="Times New Roman" w:hAnsi="Times New Roman" w:cs="Times New Roman"/>
          <w:color w:val="auto"/>
          <w:sz w:val="20"/>
          <w:szCs w:val="20"/>
        </w:rPr>
      </w:pPr>
      <w:bookmarkStart w:id="103" w:name="_Ref297716905"/>
      <w:bookmarkStart w:id="104" w:name="_Toc298256808"/>
      <w:r w:rsidRPr="003B258A">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14</w:t>
      </w:r>
      <w:r w:rsidR="006D42CA">
        <w:rPr>
          <w:color w:val="auto"/>
          <w:sz w:val="20"/>
          <w:szCs w:val="20"/>
        </w:rPr>
        <w:fldChar w:fldCharType="end"/>
      </w:r>
      <w:bookmarkEnd w:id="103"/>
      <w:r w:rsidRPr="003B258A">
        <w:rPr>
          <w:color w:val="auto"/>
          <w:sz w:val="20"/>
          <w:szCs w:val="20"/>
        </w:rPr>
        <w:t>: One-Sample t-Test for the Preferred Country of Origin (Dutch Preferences)</w:t>
      </w:r>
      <w:bookmarkEnd w:id="104"/>
    </w:p>
    <w:p w:rsidR="002D2BB5" w:rsidRDefault="002D2BB5" w:rsidP="002D2BB5">
      <w:pPr>
        <w:autoSpaceDE w:val="0"/>
        <w:autoSpaceDN w:val="0"/>
        <w:adjustRightInd w:val="0"/>
        <w:spacing w:after="0" w:line="240" w:lineRule="auto"/>
        <w:jc w:val="left"/>
        <w:rPr>
          <w:rFonts w:ascii="Times New Roman" w:hAnsi="Times New Roman" w:cs="Times New Roman"/>
          <w:szCs w:val="24"/>
        </w:rPr>
      </w:pPr>
    </w:p>
    <w:p w:rsidR="005E7D99" w:rsidRDefault="005E7D99">
      <w:pPr>
        <w:spacing w:line="276" w:lineRule="auto"/>
        <w:jc w:val="left"/>
        <w:rPr>
          <w:rFonts w:ascii="Times New Roman" w:hAnsi="Times New Roman" w:cs="Times New Roman"/>
          <w:szCs w:val="24"/>
        </w:rPr>
      </w:pPr>
      <w:r>
        <w:rPr>
          <w:rFonts w:ascii="Times New Roman" w:hAnsi="Times New Roman" w:cs="Times New Roman"/>
          <w:szCs w:val="24"/>
        </w:rPr>
        <w:br w:type="page"/>
      </w:r>
    </w:p>
    <w:p w:rsidR="00EC4E62" w:rsidRDefault="008C64EA" w:rsidP="00886A6C">
      <w:pPr>
        <w:pStyle w:val="Heading1"/>
        <w:numPr>
          <w:ilvl w:val="0"/>
          <w:numId w:val="0"/>
        </w:numPr>
        <w:ind w:left="360" w:hanging="360"/>
      </w:pPr>
      <w:bookmarkStart w:id="105" w:name="_Toc298256753"/>
      <w:bookmarkStart w:id="106" w:name="_Toc298848278"/>
      <w:r>
        <w:lastRenderedPageBreak/>
        <w:t>Stated Preferred Countries of Origin of Premium Vehicles</w:t>
      </w:r>
      <w:bookmarkEnd w:id="105"/>
      <w:bookmarkEnd w:id="106"/>
    </w:p>
    <w:p w:rsidR="008C64EA" w:rsidRPr="008C64EA" w:rsidRDefault="008C64EA" w:rsidP="002D2BB5">
      <w:pPr>
        <w:autoSpaceDE w:val="0"/>
        <w:autoSpaceDN w:val="0"/>
        <w:adjustRightInd w:val="0"/>
        <w:spacing w:after="0" w:line="240" w:lineRule="auto"/>
        <w:jc w:val="left"/>
        <w:rPr>
          <w:rFonts w:cstheme="minorHAnsi"/>
          <w:b/>
          <w:sz w:val="28"/>
          <w:szCs w:val="28"/>
        </w:rPr>
      </w:pPr>
    </w:p>
    <w:p w:rsidR="008C64EA" w:rsidRDefault="008C64EA" w:rsidP="002D2BB5">
      <w:pPr>
        <w:autoSpaceDE w:val="0"/>
        <w:autoSpaceDN w:val="0"/>
        <w:adjustRightInd w:val="0"/>
        <w:spacing w:after="0" w:line="240" w:lineRule="auto"/>
        <w:jc w:val="left"/>
        <w:rPr>
          <w:rFonts w:ascii="Times New Roman" w:hAnsi="Times New Roman" w:cs="Times New Roman"/>
          <w:szCs w:val="24"/>
        </w:rPr>
      </w:pPr>
    </w:p>
    <w:tbl>
      <w:tblPr>
        <w:tblW w:w="835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02"/>
        <w:gridCol w:w="1393"/>
        <w:gridCol w:w="1010"/>
        <w:gridCol w:w="1010"/>
        <w:gridCol w:w="1011"/>
        <w:gridCol w:w="1011"/>
        <w:gridCol w:w="1011"/>
        <w:gridCol w:w="1011"/>
      </w:tblGrid>
      <w:tr w:rsidR="00EC4E62" w:rsidRPr="00186D30" w:rsidTr="005E7D99">
        <w:trPr>
          <w:cantSplit/>
          <w:tblHeader/>
        </w:trPr>
        <w:tc>
          <w:tcPr>
            <w:tcW w:w="8359" w:type="dxa"/>
            <w:gridSpan w:val="8"/>
            <w:tcBorders>
              <w:top w:val="nil"/>
              <w:left w:val="nil"/>
              <w:bottom w:val="nil"/>
              <w:right w:val="nil"/>
            </w:tcBorders>
            <w:shd w:val="clear" w:color="auto" w:fill="FFFFFF"/>
            <w:tcMar>
              <w:top w:w="30" w:type="dxa"/>
              <w:left w:w="30" w:type="dxa"/>
              <w:bottom w:w="30" w:type="dxa"/>
              <w:right w:w="30" w:type="dxa"/>
            </w:tcMar>
            <w:vAlign w:val="center"/>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b/>
                <w:bCs/>
                <w:color w:val="000000"/>
                <w:sz w:val="18"/>
                <w:szCs w:val="18"/>
              </w:rPr>
              <w:t>Variables in the Equation</w:t>
            </w:r>
          </w:p>
        </w:tc>
      </w:tr>
      <w:tr w:rsidR="00EC4E62" w:rsidRPr="00186D30" w:rsidTr="005E7D99">
        <w:trPr>
          <w:cantSplit/>
          <w:tblHeader/>
        </w:trPr>
        <w:tc>
          <w:tcPr>
            <w:tcW w:w="902"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393"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B</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S.E.</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Wald</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df</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Sig.</w:t>
            </w:r>
          </w:p>
        </w:tc>
        <w:tc>
          <w:tcPr>
            <w:tcW w:w="101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Exp(B)</w:t>
            </w:r>
          </w:p>
        </w:tc>
      </w:tr>
      <w:tr w:rsidR="00EC4E62" w:rsidRPr="00186D30" w:rsidTr="005E7D99">
        <w:trPr>
          <w:cantSplit/>
          <w:tblHeader/>
        </w:trPr>
        <w:tc>
          <w:tcPr>
            <w:tcW w:w="90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Step 1</w:t>
            </w:r>
            <w:r w:rsidRPr="00186D30">
              <w:rPr>
                <w:rFonts w:ascii="Arial" w:hAnsi="Arial" w:cs="Arial"/>
                <w:color w:val="000000"/>
                <w:sz w:val="18"/>
                <w:szCs w:val="18"/>
                <w:vertAlign w:val="superscript"/>
              </w:rPr>
              <w:t>a</w:t>
            </w:r>
          </w:p>
        </w:tc>
        <w:tc>
          <w:tcPr>
            <w:tcW w:w="139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SEX_DUMMY</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-2,288</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1,169</w:t>
            </w:r>
          </w:p>
        </w:tc>
        <w:tc>
          <w:tcPr>
            <w:tcW w:w="1011"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3,831</w:t>
            </w:r>
          </w:p>
        </w:tc>
        <w:tc>
          <w:tcPr>
            <w:tcW w:w="1011"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,050</w:t>
            </w:r>
          </w:p>
        </w:tc>
        <w:tc>
          <w:tcPr>
            <w:tcW w:w="101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,101</w:t>
            </w:r>
          </w:p>
        </w:tc>
      </w:tr>
      <w:tr w:rsidR="00EC4E62" w:rsidRPr="00186D30" w:rsidTr="005E7D99">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rPr>
                <w:rFonts w:ascii="Arial" w:hAnsi="Arial" w:cs="Arial"/>
                <w:color w:val="000000"/>
                <w:sz w:val="18"/>
                <w:szCs w:val="18"/>
              </w:rPr>
            </w:pPr>
            <w:r w:rsidRPr="00D67998">
              <w:rPr>
                <w:rFonts w:ascii="Arial" w:hAnsi="Arial" w:cs="Arial"/>
                <w:color w:val="000000"/>
                <w:sz w:val="18"/>
                <w:szCs w:val="18"/>
              </w:rPr>
              <w:t>NAT_GER</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-1,228</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,996</w:t>
            </w:r>
          </w:p>
        </w:tc>
        <w:tc>
          <w:tcPr>
            <w:tcW w:w="1011"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1,519</w:t>
            </w:r>
          </w:p>
        </w:tc>
        <w:tc>
          <w:tcPr>
            <w:tcW w:w="1011"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w:t>
            </w:r>
          </w:p>
        </w:tc>
        <w:tc>
          <w:tcPr>
            <w:tcW w:w="1011"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,218</w:t>
            </w:r>
          </w:p>
        </w:tc>
        <w:tc>
          <w:tcPr>
            <w:tcW w:w="1011" w:type="dxa"/>
            <w:tcBorders>
              <w:top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,293</w:t>
            </w:r>
          </w:p>
        </w:tc>
      </w:tr>
      <w:tr w:rsidR="00EC4E62" w:rsidRPr="00186D30" w:rsidTr="005E7D99">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maximiz</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,846</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,707</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1,429</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,232</w:t>
            </w:r>
          </w:p>
        </w:tc>
        <w:tc>
          <w:tcPr>
            <w:tcW w:w="1011"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2,329</w:t>
            </w:r>
          </w:p>
        </w:tc>
      </w:tr>
      <w:tr w:rsidR="00EC4E62" w:rsidRPr="00186D30" w:rsidTr="005E7D99">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AGE</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,133</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,206</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,418</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,518</w:t>
            </w:r>
          </w:p>
        </w:tc>
        <w:tc>
          <w:tcPr>
            <w:tcW w:w="1011"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1,143</w:t>
            </w:r>
          </w:p>
        </w:tc>
      </w:tr>
      <w:tr w:rsidR="00EC4E62" w:rsidRPr="00186D30" w:rsidTr="005E7D99">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Constant</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-4,504</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2,337</w:t>
            </w:r>
          </w:p>
        </w:tc>
        <w:tc>
          <w:tcPr>
            <w:tcW w:w="1011"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3,714</w:t>
            </w:r>
          </w:p>
        </w:tc>
        <w:tc>
          <w:tcPr>
            <w:tcW w:w="1011"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,054</w:t>
            </w:r>
          </w:p>
        </w:tc>
        <w:tc>
          <w:tcPr>
            <w:tcW w:w="101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,011</w:t>
            </w:r>
          </w:p>
        </w:tc>
      </w:tr>
      <w:tr w:rsidR="00EC4E62" w:rsidRPr="00186D30" w:rsidTr="005E7D99">
        <w:trPr>
          <w:cantSplit/>
        </w:trPr>
        <w:tc>
          <w:tcPr>
            <w:tcW w:w="8359" w:type="dxa"/>
            <w:gridSpan w:val="8"/>
            <w:tcBorders>
              <w:top w:val="nil"/>
              <w:left w:val="nil"/>
              <w:bottom w:val="nil"/>
              <w:right w:val="nil"/>
            </w:tcBorders>
            <w:shd w:val="clear" w:color="auto" w:fill="FFFFFF"/>
            <w:tcMar>
              <w:top w:w="30" w:type="dxa"/>
              <w:left w:w="30" w:type="dxa"/>
              <w:bottom w:w="30" w:type="dxa"/>
              <w:right w:w="30" w:type="dxa"/>
            </w:tcMar>
          </w:tcPr>
          <w:p w:rsidR="00EC4E62" w:rsidRPr="00186D30" w:rsidRDefault="00EC4E62" w:rsidP="00EC4E62">
            <w:pPr>
              <w:keepNext/>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a. Variable(s) entered on step 1: SEX_DUMMY, NAT_GER, maximiz, AGE.</w:t>
            </w:r>
          </w:p>
        </w:tc>
      </w:tr>
    </w:tbl>
    <w:p w:rsidR="00EC4E62" w:rsidRPr="00EC4E62" w:rsidRDefault="00EC4E62" w:rsidP="00EC4E62">
      <w:pPr>
        <w:pStyle w:val="Caption"/>
        <w:rPr>
          <w:color w:val="auto"/>
          <w:sz w:val="20"/>
          <w:szCs w:val="20"/>
        </w:rPr>
      </w:pPr>
      <w:bookmarkStart w:id="107" w:name="_Ref297716853"/>
      <w:bookmarkStart w:id="108" w:name="_Toc298256809"/>
      <w:r w:rsidRPr="00EC4E62">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15</w:t>
      </w:r>
      <w:r w:rsidR="006D42CA">
        <w:rPr>
          <w:color w:val="auto"/>
          <w:sz w:val="20"/>
          <w:szCs w:val="20"/>
        </w:rPr>
        <w:fldChar w:fldCharType="end"/>
      </w:r>
      <w:bookmarkEnd w:id="107"/>
      <w:r w:rsidRPr="00EC4E62">
        <w:rPr>
          <w:color w:val="auto"/>
          <w:sz w:val="20"/>
          <w:szCs w:val="20"/>
        </w:rPr>
        <w:t>: Stated Preference to buy a British Car</w:t>
      </w:r>
      <w:bookmarkEnd w:id="108"/>
    </w:p>
    <w:p w:rsidR="00EC4E62" w:rsidRDefault="00EC4E62" w:rsidP="00EC4E62"/>
    <w:tbl>
      <w:tblPr>
        <w:tblW w:w="835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02"/>
        <w:gridCol w:w="1393"/>
        <w:gridCol w:w="1010"/>
        <w:gridCol w:w="1010"/>
        <w:gridCol w:w="1011"/>
        <w:gridCol w:w="1011"/>
        <w:gridCol w:w="1011"/>
        <w:gridCol w:w="1011"/>
      </w:tblGrid>
      <w:tr w:rsidR="00EC4E62" w:rsidRPr="00186D30" w:rsidTr="00290B5B">
        <w:trPr>
          <w:cantSplit/>
          <w:tblHeader/>
        </w:trPr>
        <w:tc>
          <w:tcPr>
            <w:tcW w:w="8354" w:type="dxa"/>
            <w:gridSpan w:val="8"/>
            <w:tcBorders>
              <w:top w:val="nil"/>
              <w:left w:val="nil"/>
              <w:bottom w:val="nil"/>
              <w:right w:val="nil"/>
            </w:tcBorders>
            <w:shd w:val="clear" w:color="auto" w:fill="FFFFFF"/>
            <w:tcMar>
              <w:top w:w="30" w:type="dxa"/>
              <w:left w:w="30" w:type="dxa"/>
              <w:bottom w:w="30" w:type="dxa"/>
              <w:right w:w="30" w:type="dxa"/>
            </w:tcMar>
            <w:vAlign w:val="center"/>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b/>
                <w:bCs/>
                <w:color w:val="000000"/>
                <w:sz w:val="18"/>
                <w:szCs w:val="18"/>
              </w:rPr>
              <w:t>Variables in the Equation</w:t>
            </w:r>
          </w:p>
        </w:tc>
      </w:tr>
      <w:tr w:rsidR="00EC4E62" w:rsidRPr="00186D30" w:rsidTr="00290B5B">
        <w:trPr>
          <w:cantSplit/>
          <w:tblHeader/>
        </w:trPr>
        <w:tc>
          <w:tcPr>
            <w:tcW w:w="902"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393"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B</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Wald</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df</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Sig.</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Exp(B)</w:t>
            </w:r>
          </w:p>
        </w:tc>
      </w:tr>
      <w:tr w:rsidR="00EC4E62" w:rsidRPr="00186D30" w:rsidTr="00290B5B">
        <w:trPr>
          <w:cantSplit/>
          <w:tblHeader/>
        </w:trPr>
        <w:tc>
          <w:tcPr>
            <w:tcW w:w="90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Step 1</w:t>
            </w:r>
            <w:r w:rsidRPr="00186D30">
              <w:rPr>
                <w:rFonts w:ascii="Arial" w:hAnsi="Arial" w:cs="Arial"/>
                <w:color w:val="000000"/>
                <w:sz w:val="18"/>
                <w:szCs w:val="18"/>
                <w:vertAlign w:val="superscript"/>
              </w:rPr>
              <w:t>a</w:t>
            </w:r>
          </w:p>
        </w:tc>
        <w:tc>
          <w:tcPr>
            <w:tcW w:w="139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SEX_DUMMY</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-,639</w:t>
            </w:r>
          </w:p>
        </w:tc>
        <w:tc>
          <w:tcPr>
            <w:tcW w:w="1009"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,842</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,576</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,448</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,528</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rPr>
                <w:rFonts w:ascii="Arial" w:hAnsi="Arial" w:cs="Arial"/>
                <w:color w:val="000000"/>
                <w:sz w:val="18"/>
                <w:szCs w:val="18"/>
              </w:rPr>
            </w:pPr>
            <w:r w:rsidRPr="00D67998">
              <w:rPr>
                <w:rFonts w:ascii="Arial" w:hAnsi="Arial" w:cs="Arial"/>
                <w:color w:val="000000"/>
                <w:sz w:val="18"/>
                <w:szCs w:val="18"/>
              </w:rPr>
              <w:t>NAT_GER</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-2,413</w:t>
            </w:r>
          </w:p>
        </w:tc>
        <w:tc>
          <w:tcPr>
            <w:tcW w:w="1009"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1,137</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4,502</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,034</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,090</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maximiz</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-,392</w:t>
            </w:r>
          </w:p>
        </w:tc>
        <w:tc>
          <w:tcPr>
            <w:tcW w:w="1009"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,660</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,353</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,552</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,676</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AGE</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-,131</w:t>
            </w:r>
          </w:p>
        </w:tc>
        <w:tc>
          <w:tcPr>
            <w:tcW w:w="1009"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,231</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,322</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,570</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,877</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Constant</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,385</w:t>
            </w:r>
          </w:p>
        </w:tc>
        <w:tc>
          <w:tcPr>
            <w:tcW w:w="1009"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2,147</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,032</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,858</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1,469</w:t>
            </w:r>
          </w:p>
        </w:tc>
      </w:tr>
      <w:tr w:rsidR="00EC4E62" w:rsidRPr="00186D30" w:rsidTr="00290B5B">
        <w:trPr>
          <w:cantSplit/>
        </w:trPr>
        <w:tc>
          <w:tcPr>
            <w:tcW w:w="8354" w:type="dxa"/>
            <w:gridSpan w:val="8"/>
            <w:tcBorders>
              <w:top w:val="nil"/>
              <w:left w:val="nil"/>
              <w:bottom w:val="nil"/>
              <w:right w:val="nil"/>
            </w:tcBorders>
            <w:shd w:val="clear" w:color="auto" w:fill="FFFFFF"/>
            <w:tcMar>
              <w:top w:w="30" w:type="dxa"/>
              <w:left w:w="30" w:type="dxa"/>
              <w:bottom w:w="30" w:type="dxa"/>
              <w:right w:w="30" w:type="dxa"/>
            </w:tcMar>
          </w:tcPr>
          <w:p w:rsidR="00EC4E62" w:rsidRPr="00186D30" w:rsidRDefault="00EC4E62" w:rsidP="00EC4E62">
            <w:pPr>
              <w:keepNext/>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a. Variable(s) entered on step 1: SEX_DUMMY, NAT_GER, maximiz, AGE.</w:t>
            </w:r>
          </w:p>
        </w:tc>
      </w:tr>
    </w:tbl>
    <w:p w:rsidR="00EC4E62" w:rsidRPr="00EC4E62" w:rsidRDefault="00EC4E62" w:rsidP="00EC4E62">
      <w:pPr>
        <w:pStyle w:val="Caption"/>
        <w:rPr>
          <w:color w:val="auto"/>
          <w:sz w:val="20"/>
          <w:szCs w:val="20"/>
        </w:rPr>
      </w:pPr>
      <w:bookmarkStart w:id="109" w:name="_Toc298256810"/>
      <w:r w:rsidRPr="00EC4E62">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16</w:t>
      </w:r>
      <w:r w:rsidR="006D42CA">
        <w:rPr>
          <w:color w:val="auto"/>
          <w:sz w:val="20"/>
          <w:szCs w:val="20"/>
        </w:rPr>
        <w:fldChar w:fldCharType="end"/>
      </w:r>
      <w:r w:rsidRPr="00EC4E62">
        <w:rPr>
          <w:color w:val="auto"/>
          <w:sz w:val="20"/>
          <w:szCs w:val="20"/>
        </w:rPr>
        <w:t>: Stated Preference to buy an Italian Car</w:t>
      </w:r>
      <w:bookmarkEnd w:id="109"/>
    </w:p>
    <w:p w:rsidR="00EC4E62" w:rsidRDefault="00EC4E62" w:rsidP="00EC4E62"/>
    <w:tbl>
      <w:tblPr>
        <w:tblW w:w="835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02"/>
        <w:gridCol w:w="1393"/>
        <w:gridCol w:w="1010"/>
        <w:gridCol w:w="1010"/>
        <w:gridCol w:w="1011"/>
        <w:gridCol w:w="1011"/>
        <w:gridCol w:w="1011"/>
        <w:gridCol w:w="1011"/>
      </w:tblGrid>
      <w:tr w:rsidR="00EC4E62" w:rsidRPr="00186D30" w:rsidTr="00290B5B">
        <w:trPr>
          <w:cantSplit/>
          <w:tblHeader/>
        </w:trPr>
        <w:tc>
          <w:tcPr>
            <w:tcW w:w="8359" w:type="dxa"/>
            <w:gridSpan w:val="8"/>
            <w:tcBorders>
              <w:top w:val="nil"/>
              <w:left w:val="nil"/>
              <w:bottom w:val="nil"/>
              <w:right w:val="nil"/>
            </w:tcBorders>
            <w:shd w:val="clear" w:color="auto" w:fill="FFFFFF"/>
            <w:tcMar>
              <w:top w:w="30" w:type="dxa"/>
              <w:left w:w="30" w:type="dxa"/>
              <w:bottom w:w="30" w:type="dxa"/>
              <w:right w:w="30" w:type="dxa"/>
            </w:tcMar>
            <w:vAlign w:val="center"/>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b/>
                <w:bCs/>
                <w:color w:val="000000"/>
                <w:sz w:val="18"/>
                <w:szCs w:val="18"/>
              </w:rPr>
              <w:t>Variables in the Equation</w:t>
            </w:r>
          </w:p>
        </w:tc>
      </w:tr>
      <w:tr w:rsidR="00EC4E62" w:rsidRPr="00186D30" w:rsidTr="00290B5B">
        <w:trPr>
          <w:cantSplit/>
          <w:tblHeader/>
        </w:trPr>
        <w:tc>
          <w:tcPr>
            <w:tcW w:w="902"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393"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B</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S.E.</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Wald</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df</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Sig.</w:t>
            </w:r>
          </w:p>
        </w:tc>
        <w:tc>
          <w:tcPr>
            <w:tcW w:w="101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Exp(B)</w:t>
            </w:r>
          </w:p>
        </w:tc>
      </w:tr>
      <w:tr w:rsidR="00EC4E62" w:rsidRPr="00186D30" w:rsidTr="00290B5B">
        <w:trPr>
          <w:cantSplit/>
          <w:tblHeader/>
        </w:trPr>
        <w:tc>
          <w:tcPr>
            <w:tcW w:w="90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Step 1</w:t>
            </w:r>
            <w:r w:rsidRPr="00186D30">
              <w:rPr>
                <w:rFonts w:ascii="Arial" w:hAnsi="Arial" w:cs="Arial"/>
                <w:color w:val="000000"/>
                <w:sz w:val="18"/>
                <w:szCs w:val="18"/>
                <w:vertAlign w:val="superscript"/>
              </w:rPr>
              <w:t>a</w:t>
            </w:r>
          </w:p>
        </w:tc>
        <w:tc>
          <w:tcPr>
            <w:tcW w:w="139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SEX_DUMMY</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-,769</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1,324</w:t>
            </w:r>
          </w:p>
        </w:tc>
        <w:tc>
          <w:tcPr>
            <w:tcW w:w="1011"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,338</w:t>
            </w:r>
          </w:p>
        </w:tc>
        <w:tc>
          <w:tcPr>
            <w:tcW w:w="1011"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,561</w:t>
            </w:r>
          </w:p>
        </w:tc>
        <w:tc>
          <w:tcPr>
            <w:tcW w:w="101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,463</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rPr>
                <w:rFonts w:ascii="Arial" w:hAnsi="Arial" w:cs="Arial"/>
                <w:color w:val="000000"/>
                <w:sz w:val="18"/>
                <w:szCs w:val="18"/>
              </w:rPr>
            </w:pPr>
            <w:r w:rsidRPr="00D67998">
              <w:rPr>
                <w:rFonts w:ascii="Arial" w:hAnsi="Arial" w:cs="Arial"/>
                <w:color w:val="000000"/>
                <w:sz w:val="18"/>
                <w:szCs w:val="18"/>
              </w:rPr>
              <w:t>NAT_GER</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1,714</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1,732</w:t>
            </w:r>
          </w:p>
        </w:tc>
        <w:tc>
          <w:tcPr>
            <w:tcW w:w="1011"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,980</w:t>
            </w:r>
          </w:p>
        </w:tc>
        <w:tc>
          <w:tcPr>
            <w:tcW w:w="1011"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w:t>
            </w:r>
          </w:p>
        </w:tc>
        <w:tc>
          <w:tcPr>
            <w:tcW w:w="1011"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,322</w:t>
            </w:r>
          </w:p>
        </w:tc>
        <w:tc>
          <w:tcPr>
            <w:tcW w:w="1011" w:type="dxa"/>
            <w:tcBorders>
              <w:top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5,551</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maximiz</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-1,032</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1,040</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,986</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,321</w:t>
            </w:r>
          </w:p>
        </w:tc>
        <w:tc>
          <w:tcPr>
            <w:tcW w:w="1011"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,356</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AGE</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-2,431</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1,622</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2,247</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,134</w:t>
            </w:r>
          </w:p>
        </w:tc>
        <w:tc>
          <w:tcPr>
            <w:tcW w:w="1011"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,088</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Constant</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4,146</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4,441</w:t>
            </w:r>
          </w:p>
        </w:tc>
        <w:tc>
          <w:tcPr>
            <w:tcW w:w="1011"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,872</w:t>
            </w:r>
          </w:p>
        </w:tc>
        <w:tc>
          <w:tcPr>
            <w:tcW w:w="1011"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1"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,351</w:t>
            </w:r>
          </w:p>
        </w:tc>
        <w:tc>
          <w:tcPr>
            <w:tcW w:w="101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63,210</w:t>
            </w:r>
          </w:p>
        </w:tc>
      </w:tr>
      <w:tr w:rsidR="00EC4E62" w:rsidRPr="00186D30" w:rsidTr="00290B5B">
        <w:trPr>
          <w:cantSplit/>
        </w:trPr>
        <w:tc>
          <w:tcPr>
            <w:tcW w:w="8359" w:type="dxa"/>
            <w:gridSpan w:val="8"/>
            <w:tcBorders>
              <w:top w:val="nil"/>
              <w:left w:val="nil"/>
              <w:bottom w:val="nil"/>
              <w:right w:val="nil"/>
            </w:tcBorders>
            <w:shd w:val="clear" w:color="auto" w:fill="FFFFFF"/>
            <w:tcMar>
              <w:top w:w="30" w:type="dxa"/>
              <w:left w:w="30" w:type="dxa"/>
              <w:bottom w:w="30" w:type="dxa"/>
              <w:right w:w="30" w:type="dxa"/>
            </w:tcMar>
          </w:tcPr>
          <w:p w:rsidR="00EC4E62" w:rsidRPr="00186D30" w:rsidRDefault="00EC4E62" w:rsidP="00EC4E62">
            <w:pPr>
              <w:keepNext/>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lastRenderedPageBreak/>
              <w:t>a. Variable(s) entered on step 1: SEX_DUMMY, NAT_GER, maximiz, AGE.</w:t>
            </w:r>
          </w:p>
        </w:tc>
      </w:tr>
    </w:tbl>
    <w:p w:rsidR="00EC4E62" w:rsidRPr="00EC4E62" w:rsidRDefault="00EC4E62" w:rsidP="00EC4E62">
      <w:pPr>
        <w:pStyle w:val="Caption"/>
        <w:rPr>
          <w:color w:val="auto"/>
          <w:sz w:val="20"/>
          <w:szCs w:val="20"/>
        </w:rPr>
      </w:pPr>
      <w:bookmarkStart w:id="110" w:name="_Toc298256811"/>
      <w:r w:rsidRPr="00EC4E62">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17</w:t>
      </w:r>
      <w:r w:rsidR="006D42CA">
        <w:rPr>
          <w:color w:val="auto"/>
          <w:sz w:val="20"/>
          <w:szCs w:val="20"/>
        </w:rPr>
        <w:fldChar w:fldCharType="end"/>
      </w:r>
      <w:r w:rsidRPr="00EC4E62">
        <w:rPr>
          <w:color w:val="auto"/>
          <w:sz w:val="20"/>
          <w:szCs w:val="20"/>
        </w:rPr>
        <w:t>: Stated Preference to buy a Japanese Car</w:t>
      </w:r>
      <w:bookmarkEnd w:id="110"/>
    </w:p>
    <w:p w:rsidR="00EC4E62" w:rsidRDefault="00EC4E62" w:rsidP="00EC4E62"/>
    <w:tbl>
      <w:tblPr>
        <w:tblW w:w="835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02"/>
        <w:gridCol w:w="1393"/>
        <w:gridCol w:w="1010"/>
        <w:gridCol w:w="1010"/>
        <w:gridCol w:w="1011"/>
        <w:gridCol w:w="1011"/>
        <w:gridCol w:w="1011"/>
        <w:gridCol w:w="1011"/>
      </w:tblGrid>
      <w:tr w:rsidR="00EC4E62" w:rsidRPr="00186D30" w:rsidTr="00290B5B">
        <w:trPr>
          <w:cantSplit/>
          <w:tblHeader/>
        </w:trPr>
        <w:tc>
          <w:tcPr>
            <w:tcW w:w="8354" w:type="dxa"/>
            <w:gridSpan w:val="8"/>
            <w:tcBorders>
              <w:top w:val="nil"/>
              <w:left w:val="nil"/>
              <w:bottom w:val="nil"/>
              <w:right w:val="nil"/>
            </w:tcBorders>
            <w:shd w:val="clear" w:color="auto" w:fill="FFFFFF"/>
            <w:tcMar>
              <w:top w:w="30" w:type="dxa"/>
              <w:left w:w="30" w:type="dxa"/>
              <w:bottom w:w="30" w:type="dxa"/>
              <w:right w:w="30" w:type="dxa"/>
            </w:tcMar>
            <w:vAlign w:val="center"/>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b/>
                <w:bCs/>
                <w:color w:val="000000"/>
                <w:sz w:val="18"/>
                <w:szCs w:val="18"/>
              </w:rPr>
              <w:t>Variables in the Equation</w:t>
            </w:r>
          </w:p>
        </w:tc>
      </w:tr>
      <w:tr w:rsidR="00EC4E62" w:rsidRPr="00186D30" w:rsidTr="00290B5B">
        <w:trPr>
          <w:cantSplit/>
          <w:tblHeader/>
        </w:trPr>
        <w:tc>
          <w:tcPr>
            <w:tcW w:w="902"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393"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Times New Roman" w:hAnsi="Times New Roman" w:cs="Times New Roman"/>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B</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Wald</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df</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Sig.</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C4E62" w:rsidRPr="00186D30" w:rsidRDefault="00EC4E62" w:rsidP="00290B5B">
            <w:pPr>
              <w:autoSpaceDE w:val="0"/>
              <w:autoSpaceDN w:val="0"/>
              <w:adjustRightInd w:val="0"/>
              <w:spacing w:after="0" w:line="320" w:lineRule="atLeast"/>
              <w:jc w:val="center"/>
              <w:rPr>
                <w:rFonts w:ascii="Arial" w:hAnsi="Arial" w:cs="Arial"/>
                <w:color w:val="000000"/>
                <w:sz w:val="18"/>
                <w:szCs w:val="18"/>
              </w:rPr>
            </w:pPr>
            <w:r w:rsidRPr="00186D30">
              <w:rPr>
                <w:rFonts w:ascii="Arial" w:hAnsi="Arial" w:cs="Arial"/>
                <w:color w:val="000000"/>
                <w:sz w:val="18"/>
                <w:szCs w:val="18"/>
              </w:rPr>
              <w:t>Exp(B)</w:t>
            </w:r>
          </w:p>
        </w:tc>
      </w:tr>
      <w:tr w:rsidR="00EC4E62" w:rsidRPr="00186D30" w:rsidTr="00290B5B">
        <w:trPr>
          <w:cantSplit/>
          <w:tblHeader/>
        </w:trPr>
        <w:tc>
          <w:tcPr>
            <w:tcW w:w="90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Step 1</w:t>
            </w:r>
            <w:r w:rsidRPr="00186D30">
              <w:rPr>
                <w:rFonts w:ascii="Arial" w:hAnsi="Arial" w:cs="Arial"/>
                <w:color w:val="000000"/>
                <w:sz w:val="18"/>
                <w:szCs w:val="18"/>
                <w:vertAlign w:val="superscript"/>
              </w:rPr>
              <w:t>a</w:t>
            </w:r>
          </w:p>
        </w:tc>
        <w:tc>
          <w:tcPr>
            <w:tcW w:w="139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SEX_DUMMY</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-,980</w:t>
            </w:r>
          </w:p>
        </w:tc>
        <w:tc>
          <w:tcPr>
            <w:tcW w:w="1009"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,717</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1,867</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,172</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,375</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rPr>
                <w:rFonts w:ascii="Arial" w:hAnsi="Arial" w:cs="Arial"/>
                <w:color w:val="000000"/>
                <w:sz w:val="18"/>
                <w:szCs w:val="18"/>
              </w:rPr>
            </w:pPr>
            <w:r w:rsidRPr="00D67998">
              <w:rPr>
                <w:rFonts w:ascii="Arial" w:hAnsi="Arial" w:cs="Arial"/>
                <w:color w:val="000000"/>
                <w:sz w:val="18"/>
                <w:szCs w:val="18"/>
              </w:rPr>
              <w:t>NAT_GER</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-,351</w:t>
            </w:r>
          </w:p>
        </w:tc>
        <w:tc>
          <w:tcPr>
            <w:tcW w:w="1009"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,718</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,238</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1</w:t>
            </w:r>
          </w:p>
        </w:tc>
        <w:tc>
          <w:tcPr>
            <w:tcW w:w="1010" w:type="dxa"/>
            <w:tcBorders>
              <w:top w:val="nil"/>
              <w:bottom w:val="nil"/>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,625</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EC4E62" w:rsidRPr="00D67998" w:rsidRDefault="00EC4E62" w:rsidP="00290B5B">
            <w:pPr>
              <w:autoSpaceDE w:val="0"/>
              <w:autoSpaceDN w:val="0"/>
              <w:adjustRightInd w:val="0"/>
              <w:spacing w:after="0" w:line="320" w:lineRule="atLeast"/>
              <w:jc w:val="right"/>
              <w:rPr>
                <w:rFonts w:ascii="Arial" w:hAnsi="Arial" w:cs="Arial"/>
                <w:color w:val="000000"/>
                <w:sz w:val="18"/>
                <w:szCs w:val="18"/>
              </w:rPr>
            </w:pPr>
            <w:r w:rsidRPr="00D67998">
              <w:rPr>
                <w:rFonts w:ascii="Arial" w:hAnsi="Arial" w:cs="Arial"/>
                <w:color w:val="000000"/>
                <w:sz w:val="18"/>
                <w:szCs w:val="18"/>
              </w:rPr>
              <w:t>,704</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maximiz</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-1,263</w:t>
            </w:r>
          </w:p>
        </w:tc>
        <w:tc>
          <w:tcPr>
            <w:tcW w:w="1009"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,608</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4,322</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,038</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,283</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AGE</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-,511</w:t>
            </w:r>
          </w:p>
        </w:tc>
        <w:tc>
          <w:tcPr>
            <w:tcW w:w="1009"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,255</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4,016</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nil"/>
              <w:bottom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,045</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,600</w:t>
            </w:r>
          </w:p>
        </w:tc>
      </w:tr>
      <w:tr w:rsidR="00EC4E62" w:rsidRPr="00186D30" w:rsidTr="00290B5B">
        <w:trPr>
          <w:cantSplit/>
          <w:tblHeader/>
        </w:trPr>
        <w:tc>
          <w:tcPr>
            <w:tcW w:w="9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240" w:lineRule="auto"/>
              <w:rPr>
                <w:rFonts w:ascii="Arial" w:hAnsi="Arial" w:cs="Arial"/>
                <w:color w:val="000000"/>
                <w:sz w:val="18"/>
                <w:szCs w:val="18"/>
              </w:rPr>
            </w:pPr>
          </w:p>
        </w:tc>
        <w:tc>
          <w:tcPr>
            <w:tcW w:w="139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Constant</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3,976</w:t>
            </w:r>
          </w:p>
        </w:tc>
        <w:tc>
          <w:tcPr>
            <w:tcW w:w="1009"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2,064</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3,709</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1</w:t>
            </w:r>
          </w:p>
        </w:tc>
        <w:tc>
          <w:tcPr>
            <w:tcW w:w="1010" w:type="dxa"/>
            <w:tcBorders>
              <w:top w:val="nil"/>
              <w:bottom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,054</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C4E62" w:rsidRPr="00186D30" w:rsidRDefault="00EC4E62" w:rsidP="00290B5B">
            <w:pPr>
              <w:autoSpaceDE w:val="0"/>
              <w:autoSpaceDN w:val="0"/>
              <w:adjustRightInd w:val="0"/>
              <w:spacing w:after="0" w:line="320" w:lineRule="atLeast"/>
              <w:jc w:val="right"/>
              <w:rPr>
                <w:rFonts w:ascii="Arial" w:hAnsi="Arial" w:cs="Arial"/>
                <w:color w:val="000000"/>
                <w:sz w:val="18"/>
                <w:szCs w:val="18"/>
              </w:rPr>
            </w:pPr>
            <w:r w:rsidRPr="00186D30">
              <w:rPr>
                <w:rFonts w:ascii="Arial" w:hAnsi="Arial" w:cs="Arial"/>
                <w:color w:val="000000"/>
                <w:sz w:val="18"/>
                <w:szCs w:val="18"/>
              </w:rPr>
              <w:t>53,286</w:t>
            </w:r>
          </w:p>
        </w:tc>
      </w:tr>
      <w:tr w:rsidR="00EC4E62" w:rsidRPr="00186D30" w:rsidTr="00290B5B">
        <w:trPr>
          <w:cantSplit/>
        </w:trPr>
        <w:tc>
          <w:tcPr>
            <w:tcW w:w="8354" w:type="dxa"/>
            <w:gridSpan w:val="8"/>
            <w:tcBorders>
              <w:top w:val="nil"/>
              <w:left w:val="nil"/>
              <w:bottom w:val="nil"/>
              <w:right w:val="nil"/>
            </w:tcBorders>
            <w:shd w:val="clear" w:color="auto" w:fill="FFFFFF"/>
            <w:tcMar>
              <w:top w:w="30" w:type="dxa"/>
              <w:left w:w="30" w:type="dxa"/>
              <w:bottom w:w="30" w:type="dxa"/>
              <w:right w:w="30" w:type="dxa"/>
            </w:tcMar>
          </w:tcPr>
          <w:p w:rsidR="00EC4E62" w:rsidRPr="00186D30" w:rsidRDefault="00EC4E62" w:rsidP="00EC4E62">
            <w:pPr>
              <w:keepNext/>
              <w:autoSpaceDE w:val="0"/>
              <w:autoSpaceDN w:val="0"/>
              <w:adjustRightInd w:val="0"/>
              <w:spacing w:after="0" w:line="320" w:lineRule="atLeast"/>
              <w:rPr>
                <w:rFonts w:ascii="Arial" w:hAnsi="Arial" w:cs="Arial"/>
                <w:color w:val="000000"/>
                <w:sz w:val="18"/>
                <w:szCs w:val="18"/>
              </w:rPr>
            </w:pPr>
            <w:r w:rsidRPr="00186D30">
              <w:rPr>
                <w:rFonts w:ascii="Arial" w:hAnsi="Arial" w:cs="Arial"/>
                <w:color w:val="000000"/>
                <w:sz w:val="18"/>
                <w:szCs w:val="18"/>
              </w:rPr>
              <w:t>a. Variable(s) entered on step 1: SEX_DUMMY, NAT_GER, maximiz, AGE.</w:t>
            </w:r>
          </w:p>
        </w:tc>
      </w:tr>
    </w:tbl>
    <w:p w:rsidR="00EC4E62" w:rsidRDefault="00EC4E62" w:rsidP="00EC4E62">
      <w:pPr>
        <w:pStyle w:val="Caption"/>
        <w:rPr>
          <w:color w:val="auto"/>
          <w:sz w:val="20"/>
          <w:szCs w:val="20"/>
        </w:rPr>
      </w:pPr>
      <w:bookmarkStart w:id="111" w:name="_Ref297716858"/>
      <w:bookmarkStart w:id="112" w:name="_Toc298256812"/>
      <w:r w:rsidRPr="00EC4E62">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18</w:t>
      </w:r>
      <w:r w:rsidR="006D42CA">
        <w:rPr>
          <w:color w:val="auto"/>
          <w:sz w:val="20"/>
          <w:szCs w:val="20"/>
        </w:rPr>
        <w:fldChar w:fldCharType="end"/>
      </w:r>
      <w:bookmarkEnd w:id="111"/>
      <w:r w:rsidRPr="00EC4E62">
        <w:rPr>
          <w:color w:val="auto"/>
          <w:sz w:val="20"/>
          <w:szCs w:val="20"/>
        </w:rPr>
        <w:t>: No stated Preference for any Country of Origin</w:t>
      </w:r>
      <w:bookmarkEnd w:id="112"/>
    </w:p>
    <w:p w:rsidR="005E7D99" w:rsidRDefault="005E7D99">
      <w:pPr>
        <w:spacing w:line="276" w:lineRule="auto"/>
        <w:jc w:val="left"/>
      </w:pPr>
      <w:r>
        <w:br w:type="page"/>
      </w:r>
    </w:p>
    <w:p w:rsidR="00D67998" w:rsidRPr="008C64EA" w:rsidRDefault="00D67998" w:rsidP="00886A6C">
      <w:pPr>
        <w:pStyle w:val="Heading1"/>
        <w:numPr>
          <w:ilvl w:val="0"/>
          <w:numId w:val="0"/>
        </w:numPr>
        <w:ind w:left="360" w:hanging="360"/>
      </w:pPr>
      <w:bookmarkStart w:id="113" w:name="_Toc298256754"/>
      <w:bookmarkStart w:id="114" w:name="_Toc298848279"/>
      <w:r>
        <w:lastRenderedPageBreak/>
        <w:t>T-Test for the Preference to Buy a German Car</w:t>
      </w:r>
      <w:bookmarkEnd w:id="113"/>
      <w:bookmarkEnd w:id="114"/>
    </w:p>
    <w:p w:rsidR="00D67998" w:rsidRDefault="00D67998">
      <w:pPr>
        <w:spacing w:line="276" w:lineRule="auto"/>
        <w:jc w:val="left"/>
      </w:pPr>
    </w:p>
    <w:p w:rsidR="00D67998" w:rsidRDefault="00D67998">
      <w:pPr>
        <w:spacing w:line="276" w:lineRule="auto"/>
        <w:jc w:val="left"/>
      </w:pPr>
    </w:p>
    <w:tbl>
      <w:tblPr>
        <w:tblW w:w="690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273"/>
        <w:gridCol w:w="727"/>
        <w:gridCol w:w="1010"/>
        <w:gridCol w:w="1009"/>
        <w:gridCol w:w="1428"/>
        <w:gridCol w:w="1456"/>
      </w:tblGrid>
      <w:tr w:rsidR="005E7D99" w:rsidRPr="00C52EEB" w:rsidTr="003B258A">
        <w:trPr>
          <w:cantSplit/>
          <w:tblHeader/>
        </w:trPr>
        <w:tc>
          <w:tcPr>
            <w:tcW w:w="6900" w:type="dxa"/>
            <w:gridSpan w:val="6"/>
            <w:tcBorders>
              <w:top w:val="nil"/>
              <w:left w:val="nil"/>
              <w:bottom w:val="nil"/>
              <w:right w:val="nil"/>
            </w:tcBorders>
            <w:shd w:val="clear" w:color="auto" w:fill="FFFFFF"/>
            <w:tcMar>
              <w:top w:w="30" w:type="dxa"/>
              <w:left w:w="30" w:type="dxa"/>
              <w:bottom w:w="30" w:type="dxa"/>
              <w:right w:w="30" w:type="dxa"/>
            </w:tcMar>
            <w:vAlign w:val="center"/>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b/>
                <w:bCs/>
                <w:color w:val="000000"/>
                <w:sz w:val="18"/>
                <w:szCs w:val="18"/>
              </w:rPr>
              <w:t>Group Statistics</w:t>
            </w:r>
          </w:p>
        </w:tc>
      </w:tr>
      <w:tr w:rsidR="005E7D99" w:rsidRPr="00C52EEB" w:rsidTr="003B258A">
        <w:trPr>
          <w:cantSplit/>
          <w:tblHeader/>
        </w:trPr>
        <w:tc>
          <w:tcPr>
            <w:tcW w:w="1272"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Times New Roman" w:hAnsi="Times New Roman" w:cs="Times New Roman"/>
                <w:szCs w:val="24"/>
              </w:rPr>
            </w:pPr>
          </w:p>
        </w:tc>
        <w:tc>
          <w:tcPr>
            <w:tcW w:w="727"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rPr>
                <w:rFonts w:ascii="Arial" w:hAnsi="Arial" w:cs="Arial"/>
                <w:color w:val="000000"/>
                <w:sz w:val="18"/>
                <w:szCs w:val="18"/>
              </w:rPr>
            </w:pPr>
            <w:r w:rsidRPr="00C52EEB">
              <w:rPr>
                <w:rFonts w:ascii="Arial" w:hAnsi="Arial" w:cs="Arial"/>
                <w:color w:val="000000"/>
                <w:sz w:val="18"/>
                <w:szCs w:val="18"/>
              </w:rPr>
              <w:t>NAT_GER</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N</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Mean</w:t>
            </w:r>
          </w:p>
        </w:tc>
        <w:tc>
          <w:tcPr>
            <w:tcW w:w="14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Std. Deviation</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Std. Error Mean</w:t>
            </w:r>
          </w:p>
        </w:tc>
      </w:tr>
      <w:tr w:rsidR="005E7D99" w:rsidRPr="00C52EEB" w:rsidTr="003B258A">
        <w:trPr>
          <w:cantSplit/>
          <w:tblHeader/>
        </w:trPr>
        <w:tc>
          <w:tcPr>
            <w:tcW w:w="127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rPr>
                <w:rFonts w:ascii="Arial" w:hAnsi="Arial" w:cs="Arial"/>
                <w:color w:val="000000"/>
                <w:sz w:val="18"/>
                <w:szCs w:val="18"/>
              </w:rPr>
            </w:pPr>
            <w:r w:rsidRPr="00C52EEB">
              <w:rPr>
                <w:rFonts w:ascii="Arial" w:hAnsi="Arial" w:cs="Arial"/>
                <w:color w:val="000000"/>
                <w:sz w:val="18"/>
                <w:szCs w:val="18"/>
              </w:rPr>
              <w:t>PREF_GER</w:t>
            </w:r>
          </w:p>
        </w:tc>
        <w:tc>
          <w:tcPr>
            <w:tcW w:w="72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rPr>
                <w:rFonts w:ascii="Arial" w:hAnsi="Arial" w:cs="Arial"/>
                <w:color w:val="000000"/>
                <w:sz w:val="18"/>
                <w:szCs w:val="18"/>
              </w:rPr>
            </w:pPr>
            <w:r w:rsidRPr="00C52EEB">
              <w:rPr>
                <w:rFonts w:ascii="Arial" w:hAnsi="Arial" w:cs="Arial"/>
                <w:color w:val="000000"/>
                <w:sz w:val="18"/>
                <w:szCs w:val="18"/>
              </w:rPr>
              <w:t>1</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72</w:t>
            </w:r>
          </w:p>
        </w:tc>
        <w:tc>
          <w:tcPr>
            <w:tcW w:w="1009" w:type="dxa"/>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,74</w:t>
            </w:r>
          </w:p>
        </w:tc>
        <w:tc>
          <w:tcPr>
            <w:tcW w:w="1427" w:type="dxa"/>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,444</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,052</w:t>
            </w:r>
          </w:p>
        </w:tc>
      </w:tr>
      <w:tr w:rsidR="005E7D99" w:rsidRPr="00C52EEB" w:rsidTr="003B258A">
        <w:trPr>
          <w:cantSplit/>
        </w:trPr>
        <w:tc>
          <w:tcPr>
            <w:tcW w:w="127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rPr>
                <w:rFonts w:ascii="Arial" w:hAnsi="Arial" w:cs="Arial"/>
                <w:color w:val="000000"/>
                <w:sz w:val="18"/>
                <w:szCs w:val="18"/>
              </w:rPr>
            </w:pPr>
            <w:r w:rsidRPr="00C52EEB">
              <w:rPr>
                <w:rFonts w:ascii="Arial" w:hAnsi="Arial" w:cs="Arial"/>
                <w:color w:val="000000"/>
                <w:sz w:val="18"/>
                <w:szCs w:val="18"/>
              </w:rPr>
              <w:t>0</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44</w:t>
            </w:r>
          </w:p>
        </w:tc>
        <w:tc>
          <w:tcPr>
            <w:tcW w:w="1009" w:type="dxa"/>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,48</w:t>
            </w:r>
          </w:p>
        </w:tc>
        <w:tc>
          <w:tcPr>
            <w:tcW w:w="1427" w:type="dxa"/>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,505</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5E7D99" w:rsidRPr="00C52EEB" w:rsidRDefault="005E7D99" w:rsidP="005E7D99">
            <w:pPr>
              <w:keepNext/>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,076</w:t>
            </w:r>
          </w:p>
        </w:tc>
      </w:tr>
    </w:tbl>
    <w:p w:rsidR="005E7D99" w:rsidRDefault="005E7D99" w:rsidP="005E7D99">
      <w:pPr>
        <w:pStyle w:val="Caption"/>
        <w:rPr>
          <w:color w:val="auto"/>
          <w:sz w:val="20"/>
          <w:szCs w:val="20"/>
        </w:rPr>
      </w:pPr>
      <w:bookmarkStart w:id="115" w:name="_Ref297716947"/>
      <w:bookmarkStart w:id="116" w:name="_Toc298256813"/>
      <w:r w:rsidRPr="005E7D99">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19</w:t>
      </w:r>
      <w:r w:rsidR="006D42CA">
        <w:rPr>
          <w:color w:val="auto"/>
          <w:sz w:val="20"/>
          <w:szCs w:val="20"/>
        </w:rPr>
        <w:fldChar w:fldCharType="end"/>
      </w:r>
      <w:bookmarkEnd w:id="115"/>
      <w:r w:rsidRPr="005E7D99">
        <w:rPr>
          <w:color w:val="auto"/>
          <w:sz w:val="20"/>
          <w:szCs w:val="20"/>
        </w:rPr>
        <w:t>: Group Statistics; Independent Samples t-Test for the Preference to Buy a German Car</w:t>
      </w:r>
      <w:bookmarkEnd w:id="116"/>
    </w:p>
    <w:p w:rsidR="005E7D99" w:rsidRPr="005E7D99" w:rsidRDefault="005E7D99" w:rsidP="005E7D99"/>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1031"/>
        <w:gridCol w:w="1404"/>
        <w:gridCol w:w="825"/>
        <w:gridCol w:w="826"/>
        <w:gridCol w:w="561"/>
        <w:gridCol w:w="611"/>
        <w:gridCol w:w="792"/>
        <w:gridCol w:w="881"/>
        <w:gridCol w:w="881"/>
        <w:gridCol w:w="826"/>
        <w:gridCol w:w="828"/>
      </w:tblGrid>
      <w:tr w:rsidR="005E7D99" w:rsidRPr="00C52EEB" w:rsidTr="003B258A">
        <w:trPr>
          <w:cantSplit/>
          <w:tblHeader/>
        </w:trPr>
        <w:tc>
          <w:tcPr>
            <w:tcW w:w="5000" w:type="pct"/>
            <w:gridSpan w:val="11"/>
            <w:tcBorders>
              <w:top w:val="nil"/>
              <w:left w:val="nil"/>
              <w:bottom w:val="nil"/>
              <w:right w:val="nil"/>
            </w:tcBorders>
            <w:shd w:val="clear" w:color="auto" w:fill="FFFFFF"/>
            <w:tcMar>
              <w:top w:w="30" w:type="dxa"/>
              <w:left w:w="30" w:type="dxa"/>
              <w:bottom w:w="30" w:type="dxa"/>
              <w:right w:w="30" w:type="dxa"/>
            </w:tcMar>
            <w:vAlign w:val="center"/>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b/>
                <w:bCs/>
                <w:color w:val="000000"/>
                <w:sz w:val="18"/>
                <w:szCs w:val="18"/>
              </w:rPr>
              <w:t>Independent Samples Test</w:t>
            </w:r>
          </w:p>
        </w:tc>
      </w:tr>
      <w:tr w:rsidR="005E7D99" w:rsidRPr="00C52EEB" w:rsidTr="003B258A">
        <w:trPr>
          <w:cantSplit/>
          <w:tblHeader/>
        </w:trPr>
        <w:tc>
          <w:tcPr>
            <w:tcW w:w="401"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Times New Roman" w:hAnsi="Times New Roman" w:cs="Times New Roman"/>
                <w:szCs w:val="24"/>
              </w:rPr>
            </w:pPr>
          </w:p>
        </w:tc>
        <w:tc>
          <w:tcPr>
            <w:tcW w:w="765"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Times New Roman" w:hAnsi="Times New Roman" w:cs="Times New Roman"/>
                <w:szCs w:val="24"/>
              </w:rPr>
            </w:pPr>
          </w:p>
        </w:tc>
        <w:tc>
          <w:tcPr>
            <w:tcW w:w="918" w:type="pct"/>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Levene's Test for Equality of Variances</w:t>
            </w:r>
          </w:p>
        </w:tc>
        <w:tc>
          <w:tcPr>
            <w:tcW w:w="2916" w:type="pct"/>
            <w:gridSpan w:val="7"/>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t-test for Equality of Means</w:t>
            </w:r>
          </w:p>
        </w:tc>
      </w:tr>
      <w:tr w:rsidR="005E7D99" w:rsidRPr="00C52EEB" w:rsidTr="003B258A">
        <w:trPr>
          <w:cantSplit/>
          <w:tblHeader/>
        </w:trPr>
        <w:tc>
          <w:tcPr>
            <w:tcW w:w="401" w:type="pct"/>
            <w:tcBorders>
              <w:top w:val="nil"/>
              <w:left w:val="single" w:sz="16" w:space="0" w:color="000000"/>
              <w:bottom w:val="nil"/>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Times New Roman" w:hAnsi="Times New Roman" w:cs="Times New Roman"/>
                <w:szCs w:val="24"/>
              </w:rPr>
            </w:pPr>
          </w:p>
        </w:tc>
        <w:tc>
          <w:tcPr>
            <w:tcW w:w="765" w:type="pct"/>
            <w:tcBorders>
              <w:top w:val="nil"/>
              <w:left w:val="nil"/>
              <w:bottom w:val="nil"/>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Times New Roman" w:hAnsi="Times New Roman" w:cs="Times New Roman"/>
                <w:szCs w:val="24"/>
              </w:rPr>
            </w:pPr>
          </w:p>
        </w:tc>
        <w:tc>
          <w:tcPr>
            <w:tcW w:w="918" w:type="pct"/>
            <w:gridSpan w:val="2"/>
            <w:tcBorders>
              <w:left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240" w:lineRule="auto"/>
              <w:jc w:val="center"/>
              <w:rPr>
                <w:rFonts w:ascii="Times New Roman" w:hAnsi="Times New Roman" w:cs="Times New Roman"/>
                <w:szCs w:val="24"/>
              </w:rPr>
            </w:pPr>
          </w:p>
        </w:tc>
        <w:tc>
          <w:tcPr>
            <w:tcW w:w="1997" w:type="pct"/>
            <w:gridSpan w:val="5"/>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240" w:lineRule="auto"/>
              <w:jc w:val="center"/>
              <w:rPr>
                <w:rFonts w:ascii="Times New Roman" w:hAnsi="Times New Roman" w:cs="Times New Roman"/>
                <w:szCs w:val="24"/>
              </w:rPr>
            </w:pPr>
          </w:p>
        </w:tc>
        <w:tc>
          <w:tcPr>
            <w:tcW w:w="919" w:type="pct"/>
            <w:gridSpan w:val="2"/>
            <w:tcBorders>
              <w:right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95% Confidence Interval of the Difference</w:t>
            </w:r>
          </w:p>
        </w:tc>
      </w:tr>
      <w:tr w:rsidR="005E7D99" w:rsidRPr="00C52EEB" w:rsidTr="003B258A">
        <w:trPr>
          <w:cantSplit/>
          <w:tblHeader/>
        </w:trPr>
        <w:tc>
          <w:tcPr>
            <w:tcW w:w="401"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Times New Roman" w:hAnsi="Times New Roman" w:cs="Times New Roman"/>
                <w:szCs w:val="24"/>
              </w:rPr>
            </w:pPr>
          </w:p>
        </w:tc>
        <w:tc>
          <w:tcPr>
            <w:tcW w:w="765"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Times New Roman" w:hAnsi="Times New Roman" w:cs="Times New Roman"/>
                <w:szCs w:val="24"/>
              </w:rPr>
            </w:pPr>
          </w:p>
        </w:tc>
        <w:tc>
          <w:tcPr>
            <w:tcW w:w="459" w:type="pct"/>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F</w:t>
            </w:r>
          </w:p>
        </w:tc>
        <w:tc>
          <w:tcPr>
            <w:tcW w:w="459" w:type="pct"/>
            <w:tcBorders>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Sig.</w:t>
            </w:r>
          </w:p>
        </w:tc>
        <w:tc>
          <w:tcPr>
            <w:tcW w:w="319" w:type="pct"/>
            <w:tcBorders>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t</w:t>
            </w:r>
          </w:p>
        </w:tc>
        <w:tc>
          <w:tcPr>
            <w:tcW w:w="319" w:type="pct"/>
            <w:tcBorders>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df</w:t>
            </w:r>
          </w:p>
        </w:tc>
        <w:tc>
          <w:tcPr>
            <w:tcW w:w="441" w:type="pct"/>
            <w:tcBorders>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Sig. (2-tailed)</w:t>
            </w:r>
          </w:p>
        </w:tc>
        <w:tc>
          <w:tcPr>
            <w:tcW w:w="459" w:type="pct"/>
            <w:tcBorders>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Mean Difference</w:t>
            </w:r>
          </w:p>
        </w:tc>
        <w:tc>
          <w:tcPr>
            <w:tcW w:w="459" w:type="pct"/>
            <w:tcBorders>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Std. Error Difference</w:t>
            </w:r>
          </w:p>
        </w:tc>
        <w:tc>
          <w:tcPr>
            <w:tcW w:w="459" w:type="pct"/>
            <w:tcBorders>
              <w:bottom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Lower</w:t>
            </w:r>
          </w:p>
        </w:tc>
        <w:tc>
          <w:tcPr>
            <w:tcW w:w="459"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5E7D99" w:rsidRPr="00C52EEB" w:rsidRDefault="005E7D99" w:rsidP="003B258A">
            <w:pPr>
              <w:autoSpaceDE w:val="0"/>
              <w:autoSpaceDN w:val="0"/>
              <w:adjustRightInd w:val="0"/>
              <w:spacing w:after="0" w:line="320" w:lineRule="atLeast"/>
              <w:jc w:val="center"/>
              <w:rPr>
                <w:rFonts w:ascii="Arial" w:hAnsi="Arial" w:cs="Arial"/>
                <w:color w:val="000000"/>
                <w:sz w:val="18"/>
                <w:szCs w:val="18"/>
              </w:rPr>
            </w:pPr>
            <w:r w:rsidRPr="00C52EEB">
              <w:rPr>
                <w:rFonts w:ascii="Arial" w:hAnsi="Arial" w:cs="Arial"/>
                <w:color w:val="000000"/>
                <w:sz w:val="18"/>
                <w:szCs w:val="18"/>
              </w:rPr>
              <w:t>Upper</w:t>
            </w:r>
          </w:p>
        </w:tc>
      </w:tr>
      <w:tr w:rsidR="005E7D99" w:rsidRPr="00C52EEB" w:rsidTr="003B258A">
        <w:trPr>
          <w:cantSplit/>
          <w:tblHeader/>
        </w:trPr>
        <w:tc>
          <w:tcPr>
            <w:tcW w:w="401" w:type="pct"/>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rPr>
                <w:rFonts w:ascii="Arial" w:hAnsi="Arial" w:cs="Arial"/>
                <w:color w:val="000000"/>
                <w:sz w:val="18"/>
                <w:szCs w:val="18"/>
              </w:rPr>
            </w:pPr>
            <w:r w:rsidRPr="00C52EEB">
              <w:rPr>
                <w:rFonts w:ascii="Arial" w:hAnsi="Arial" w:cs="Arial"/>
                <w:color w:val="000000"/>
                <w:sz w:val="18"/>
                <w:szCs w:val="18"/>
              </w:rPr>
              <w:t>PREF_GER</w:t>
            </w:r>
          </w:p>
        </w:tc>
        <w:tc>
          <w:tcPr>
            <w:tcW w:w="765"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rPr>
                <w:rFonts w:ascii="Arial" w:hAnsi="Arial" w:cs="Arial"/>
                <w:color w:val="000000"/>
                <w:sz w:val="18"/>
                <w:szCs w:val="18"/>
              </w:rPr>
            </w:pPr>
            <w:r w:rsidRPr="00C52EEB">
              <w:rPr>
                <w:rFonts w:ascii="Arial" w:hAnsi="Arial" w:cs="Arial"/>
                <w:color w:val="000000"/>
                <w:sz w:val="18"/>
                <w:szCs w:val="18"/>
              </w:rPr>
              <w:t>Equal variances assumed</w:t>
            </w:r>
          </w:p>
        </w:tc>
        <w:tc>
          <w:tcPr>
            <w:tcW w:w="459"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12,093</w:t>
            </w:r>
          </w:p>
        </w:tc>
        <w:tc>
          <w:tcPr>
            <w:tcW w:w="459" w:type="pct"/>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,001</w:t>
            </w:r>
          </w:p>
        </w:tc>
        <w:tc>
          <w:tcPr>
            <w:tcW w:w="319" w:type="pct"/>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2,891</w:t>
            </w:r>
          </w:p>
        </w:tc>
        <w:tc>
          <w:tcPr>
            <w:tcW w:w="319" w:type="pct"/>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114</w:t>
            </w:r>
          </w:p>
        </w:tc>
        <w:tc>
          <w:tcPr>
            <w:tcW w:w="441" w:type="pct"/>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,005</w:t>
            </w:r>
          </w:p>
        </w:tc>
        <w:tc>
          <w:tcPr>
            <w:tcW w:w="459" w:type="pct"/>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,259</w:t>
            </w:r>
          </w:p>
        </w:tc>
        <w:tc>
          <w:tcPr>
            <w:tcW w:w="459" w:type="pct"/>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,090</w:t>
            </w:r>
          </w:p>
        </w:tc>
        <w:tc>
          <w:tcPr>
            <w:tcW w:w="459" w:type="pct"/>
            <w:tcBorders>
              <w:top w:val="single" w:sz="16" w:space="0" w:color="000000"/>
              <w:bottom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,081</w:t>
            </w:r>
          </w:p>
        </w:tc>
        <w:tc>
          <w:tcPr>
            <w:tcW w:w="459"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,436</w:t>
            </w:r>
          </w:p>
        </w:tc>
      </w:tr>
      <w:tr w:rsidR="005E7D99" w:rsidRPr="00C52EEB" w:rsidTr="003B258A">
        <w:trPr>
          <w:cantSplit/>
        </w:trPr>
        <w:tc>
          <w:tcPr>
            <w:tcW w:w="401"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240" w:lineRule="auto"/>
              <w:rPr>
                <w:rFonts w:ascii="Arial" w:hAnsi="Arial" w:cs="Arial"/>
                <w:color w:val="000000"/>
                <w:sz w:val="18"/>
                <w:szCs w:val="18"/>
              </w:rPr>
            </w:pPr>
          </w:p>
        </w:tc>
        <w:tc>
          <w:tcPr>
            <w:tcW w:w="765"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rPr>
                <w:rFonts w:ascii="Arial" w:hAnsi="Arial" w:cs="Arial"/>
                <w:color w:val="000000"/>
                <w:sz w:val="18"/>
                <w:szCs w:val="18"/>
              </w:rPr>
            </w:pPr>
            <w:r w:rsidRPr="00C52EEB">
              <w:rPr>
                <w:rFonts w:ascii="Arial" w:hAnsi="Arial" w:cs="Arial"/>
                <w:color w:val="000000"/>
                <w:sz w:val="18"/>
                <w:szCs w:val="18"/>
              </w:rPr>
              <w:t>Equal variances not assumed</w:t>
            </w:r>
          </w:p>
        </w:tc>
        <w:tc>
          <w:tcPr>
            <w:tcW w:w="459" w:type="pct"/>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5E7D99" w:rsidRPr="00C52EEB" w:rsidRDefault="005E7D99" w:rsidP="003B258A">
            <w:pPr>
              <w:autoSpaceDE w:val="0"/>
              <w:autoSpaceDN w:val="0"/>
              <w:adjustRightInd w:val="0"/>
              <w:spacing w:after="0" w:line="240" w:lineRule="auto"/>
              <w:jc w:val="center"/>
              <w:rPr>
                <w:rFonts w:ascii="Times New Roman" w:hAnsi="Times New Roman" w:cs="Times New Roman"/>
                <w:szCs w:val="24"/>
              </w:rPr>
            </w:pPr>
          </w:p>
        </w:tc>
        <w:tc>
          <w:tcPr>
            <w:tcW w:w="459" w:type="pct"/>
            <w:tcBorders>
              <w:top w:val="nil"/>
              <w:bottom w:val="single" w:sz="16" w:space="0" w:color="000000"/>
            </w:tcBorders>
            <w:shd w:val="clear" w:color="auto" w:fill="FFFFFF"/>
            <w:tcMar>
              <w:top w:w="30" w:type="dxa"/>
              <w:left w:w="30" w:type="dxa"/>
              <w:bottom w:w="30" w:type="dxa"/>
              <w:right w:w="30" w:type="dxa"/>
            </w:tcMar>
            <w:vAlign w:val="center"/>
          </w:tcPr>
          <w:p w:rsidR="005E7D99" w:rsidRPr="00C52EEB" w:rsidRDefault="005E7D99" w:rsidP="003B258A">
            <w:pPr>
              <w:autoSpaceDE w:val="0"/>
              <w:autoSpaceDN w:val="0"/>
              <w:adjustRightInd w:val="0"/>
              <w:spacing w:after="0" w:line="240" w:lineRule="auto"/>
              <w:jc w:val="center"/>
              <w:rPr>
                <w:rFonts w:ascii="Times New Roman" w:hAnsi="Times New Roman" w:cs="Times New Roman"/>
                <w:szCs w:val="24"/>
              </w:rPr>
            </w:pPr>
          </w:p>
        </w:tc>
        <w:tc>
          <w:tcPr>
            <w:tcW w:w="319" w:type="pct"/>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2,801</w:t>
            </w:r>
          </w:p>
        </w:tc>
        <w:tc>
          <w:tcPr>
            <w:tcW w:w="319" w:type="pct"/>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82,064</w:t>
            </w:r>
          </w:p>
        </w:tc>
        <w:tc>
          <w:tcPr>
            <w:tcW w:w="441" w:type="pct"/>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,006</w:t>
            </w:r>
          </w:p>
        </w:tc>
        <w:tc>
          <w:tcPr>
            <w:tcW w:w="459" w:type="pct"/>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,259</w:t>
            </w:r>
          </w:p>
        </w:tc>
        <w:tc>
          <w:tcPr>
            <w:tcW w:w="459" w:type="pct"/>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,092</w:t>
            </w:r>
          </w:p>
        </w:tc>
        <w:tc>
          <w:tcPr>
            <w:tcW w:w="459" w:type="pct"/>
            <w:tcBorders>
              <w:top w:val="nil"/>
              <w:bottom w:val="single" w:sz="16" w:space="0" w:color="000000"/>
            </w:tcBorders>
            <w:shd w:val="clear" w:color="auto" w:fill="FFFFFF"/>
            <w:tcMar>
              <w:top w:w="30" w:type="dxa"/>
              <w:left w:w="30" w:type="dxa"/>
              <w:bottom w:w="30" w:type="dxa"/>
              <w:right w:w="30" w:type="dxa"/>
            </w:tcMar>
          </w:tcPr>
          <w:p w:rsidR="005E7D99" w:rsidRPr="00C52EEB" w:rsidRDefault="005E7D99" w:rsidP="003B258A">
            <w:pPr>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,075</w:t>
            </w:r>
          </w:p>
        </w:tc>
        <w:tc>
          <w:tcPr>
            <w:tcW w:w="459"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5E7D99" w:rsidRPr="00C52EEB" w:rsidRDefault="005E7D99" w:rsidP="005E7D99">
            <w:pPr>
              <w:keepNext/>
              <w:autoSpaceDE w:val="0"/>
              <w:autoSpaceDN w:val="0"/>
              <w:adjustRightInd w:val="0"/>
              <w:spacing w:after="0" w:line="320" w:lineRule="atLeast"/>
              <w:jc w:val="right"/>
              <w:rPr>
                <w:rFonts w:ascii="Arial" w:hAnsi="Arial" w:cs="Arial"/>
                <w:color w:val="000000"/>
                <w:sz w:val="18"/>
                <w:szCs w:val="18"/>
              </w:rPr>
            </w:pPr>
            <w:r w:rsidRPr="00C52EEB">
              <w:rPr>
                <w:rFonts w:ascii="Arial" w:hAnsi="Arial" w:cs="Arial"/>
                <w:color w:val="000000"/>
                <w:sz w:val="18"/>
                <w:szCs w:val="18"/>
              </w:rPr>
              <w:t>,443</w:t>
            </w:r>
          </w:p>
        </w:tc>
      </w:tr>
    </w:tbl>
    <w:p w:rsidR="005E7D99" w:rsidRPr="005E7D99" w:rsidRDefault="005E7D99" w:rsidP="005E7D99">
      <w:pPr>
        <w:pStyle w:val="Caption"/>
        <w:rPr>
          <w:color w:val="auto"/>
          <w:sz w:val="20"/>
          <w:szCs w:val="20"/>
        </w:rPr>
      </w:pPr>
      <w:bookmarkStart w:id="117" w:name="_Ref297716949"/>
      <w:bookmarkStart w:id="118" w:name="_Toc298256814"/>
      <w:r w:rsidRPr="005E7D99">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20</w:t>
      </w:r>
      <w:r w:rsidR="006D42CA">
        <w:rPr>
          <w:color w:val="auto"/>
          <w:sz w:val="20"/>
          <w:szCs w:val="20"/>
        </w:rPr>
        <w:fldChar w:fldCharType="end"/>
      </w:r>
      <w:bookmarkEnd w:id="117"/>
      <w:r w:rsidRPr="005E7D99">
        <w:rPr>
          <w:color w:val="auto"/>
          <w:sz w:val="20"/>
          <w:szCs w:val="20"/>
        </w:rPr>
        <w:t>: Independent Samples t-Test for the Preference to Buy a German Car</w:t>
      </w:r>
      <w:bookmarkEnd w:id="118"/>
    </w:p>
    <w:p w:rsidR="005E7D99" w:rsidRDefault="005E7D99">
      <w:r>
        <w:br w:type="page"/>
      </w:r>
    </w:p>
    <w:p w:rsidR="00D67998" w:rsidRDefault="00D67998" w:rsidP="00886A6C">
      <w:pPr>
        <w:pStyle w:val="Heading1"/>
        <w:numPr>
          <w:ilvl w:val="0"/>
          <w:numId w:val="0"/>
        </w:numPr>
        <w:ind w:left="360" w:hanging="360"/>
      </w:pPr>
      <w:bookmarkStart w:id="119" w:name="_Toc298256755"/>
      <w:bookmarkStart w:id="120" w:name="_Toc298848280"/>
      <w:r>
        <w:lastRenderedPageBreak/>
        <w:t>Descriptives of Willingness to Pay</w:t>
      </w:r>
      <w:bookmarkEnd w:id="119"/>
      <w:bookmarkEnd w:id="120"/>
    </w:p>
    <w:p w:rsidR="00D67998" w:rsidRPr="00D67998" w:rsidRDefault="00D67998">
      <w:pPr>
        <w:rPr>
          <w:b/>
          <w:sz w:val="28"/>
          <w:szCs w:val="28"/>
        </w:rPr>
      </w:pPr>
    </w:p>
    <w:tbl>
      <w:tblPr>
        <w:tblW w:w="728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683"/>
        <w:gridCol w:w="1010"/>
        <w:gridCol w:w="1062"/>
        <w:gridCol w:w="1094"/>
        <w:gridCol w:w="1010"/>
        <w:gridCol w:w="1428"/>
      </w:tblGrid>
      <w:tr w:rsidR="002D2BB5" w:rsidRPr="002D2BB5" w:rsidTr="005E7D99">
        <w:trPr>
          <w:cantSplit/>
          <w:tblHeader/>
        </w:trPr>
        <w:tc>
          <w:tcPr>
            <w:tcW w:w="7287" w:type="dxa"/>
            <w:gridSpan w:val="6"/>
            <w:tcBorders>
              <w:top w:val="nil"/>
              <w:left w:val="nil"/>
              <w:bottom w:val="nil"/>
              <w:right w:val="nil"/>
            </w:tcBorders>
            <w:shd w:val="clear" w:color="auto" w:fill="FFFFFF"/>
            <w:tcMar>
              <w:top w:w="30" w:type="dxa"/>
              <w:left w:w="30" w:type="dxa"/>
              <w:bottom w:w="30" w:type="dxa"/>
              <w:right w:w="30" w:type="dxa"/>
            </w:tcMar>
            <w:vAlign w:val="center"/>
          </w:tcPr>
          <w:p w:rsidR="002D2BB5" w:rsidRPr="002D2BB5" w:rsidRDefault="002D2BB5" w:rsidP="002D2BB5">
            <w:pPr>
              <w:autoSpaceDE w:val="0"/>
              <w:autoSpaceDN w:val="0"/>
              <w:adjustRightInd w:val="0"/>
              <w:spacing w:after="0" w:line="320" w:lineRule="atLeast"/>
              <w:jc w:val="center"/>
              <w:rPr>
                <w:rFonts w:ascii="Arial" w:hAnsi="Arial" w:cs="Arial"/>
                <w:color w:val="000000"/>
                <w:sz w:val="18"/>
                <w:szCs w:val="18"/>
              </w:rPr>
            </w:pPr>
            <w:r w:rsidRPr="002D2BB5">
              <w:rPr>
                <w:rFonts w:ascii="Arial" w:hAnsi="Arial" w:cs="Arial"/>
                <w:b/>
                <w:bCs/>
                <w:color w:val="000000"/>
                <w:sz w:val="18"/>
                <w:szCs w:val="18"/>
              </w:rPr>
              <w:t>Descriptive Statistics</w:t>
            </w:r>
          </w:p>
        </w:tc>
      </w:tr>
      <w:tr w:rsidR="002D2BB5" w:rsidRPr="002D2BB5" w:rsidTr="005E7D99">
        <w:trPr>
          <w:cantSplit/>
          <w:tblHeader/>
        </w:trPr>
        <w:tc>
          <w:tcPr>
            <w:tcW w:w="168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240" w:lineRule="auto"/>
              <w:jc w:val="left"/>
              <w:rPr>
                <w:rFonts w:ascii="Times New Roman" w:hAnsi="Times New Roman" w:cs="Times New Roman"/>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2D2BB5" w:rsidRPr="002D2BB5" w:rsidRDefault="002D2BB5" w:rsidP="002D2BB5">
            <w:pPr>
              <w:autoSpaceDE w:val="0"/>
              <w:autoSpaceDN w:val="0"/>
              <w:adjustRightInd w:val="0"/>
              <w:spacing w:after="0" w:line="320" w:lineRule="atLeast"/>
              <w:jc w:val="center"/>
              <w:rPr>
                <w:rFonts w:ascii="Arial" w:hAnsi="Arial" w:cs="Arial"/>
                <w:color w:val="000000"/>
                <w:sz w:val="18"/>
                <w:szCs w:val="18"/>
              </w:rPr>
            </w:pPr>
            <w:r w:rsidRPr="002D2BB5">
              <w:rPr>
                <w:rFonts w:ascii="Arial" w:hAnsi="Arial" w:cs="Arial"/>
                <w:color w:val="000000"/>
                <w:sz w:val="18"/>
                <w:szCs w:val="18"/>
              </w:rPr>
              <w:t>N</w:t>
            </w:r>
          </w:p>
        </w:tc>
        <w:tc>
          <w:tcPr>
            <w:tcW w:w="106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D2BB5" w:rsidRPr="002D2BB5" w:rsidRDefault="002D2BB5" w:rsidP="002D2BB5">
            <w:pPr>
              <w:autoSpaceDE w:val="0"/>
              <w:autoSpaceDN w:val="0"/>
              <w:adjustRightInd w:val="0"/>
              <w:spacing w:after="0" w:line="320" w:lineRule="atLeast"/>
              <w:jc w:val="center"/>
              <w:rPr>
                <w:rFonts w:ascii="Arial" w:hAnsi="Arial" w:cs="Arial"/>
                <w:color w:val="000000"/>
                <w:sz w:val="18"/>
                <w:szCs w:val="18"/>
              </w:rPr>
            </w:pPr>
            <w:r w:rsidRPr="002D2BB5">
              <w:rPr>
                <w:rFonts w:ascii="Arial" w:hAnsi="Arial" w:cs="Arial"/>
                <w:color w:val="000000"/>
                <w:sz w:val="18"/>
                <w:szCs w:val="18"/>
              </w:rPr>
              <w:t>Minimum</w:t>
            </w:r>
          </w:p>
        </w:tc>
        <w:tc>
          <w:tcPr>
            <w:tcW w:w="109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D2BB5" w:rsidRPr="002D2BB5" w:rsidRDefault="002D2BB5" w:rsidP="002D2BB5">
            <w:pPr>
              <w:autoSpaceDE w:val="0"/>
              <w:autoSpaceDN w:val="0"/>
              <w:adjustRightInd w:val="0"/>
              <w:spacing w:after="0" w:line="320" w:lineRule="atLeast"/>
              <w:jc w:val="center"/>
              <w:rPr>
                <w:rFonts w:ascii="Arial" w:hAnsi="Arial" w:cs="Arial"/>
                <w:color w:val="000000"/>
                <w:sz w:val="18"/>
                <w:szCs w:val="18"/>
              </w:rPr>
            </w:pPr>
            <w:r w:rsidRPr="002D2BB5">
              <w:rPr>
                <w:rFonts w:ascii="Arial" w:hAnsi="Arial" w:cs="Arial"/>
                <w:color w:val="000000"/>
                <w:sz w:val="18"/>
                <w:szCs w:val="18"/>
              </w:rPr>
              <w:t>Maximum</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D2BB5" w:rsidRPr="002D2BB5" w:rsidRDefault="002D2BB5" w:rsidP="002D2BB5">
            <w:pPr>
              <w:autoSpaceDE w:val="0"/>
              <w:autoSpaceDN w:val="0"/>
              <w:adjustRightInd w:val="0"/>
              <w:spacing w:after="0" w:line="320" w:lineRule="atLeast"/>
              <w:jc w:val="center"/>
              <w:rPr>
                <w:rFonts w:ascii="Arial" w:hAnsi="Arial" w:cs="Arial"/>
                <w:color w:val="000000"/>
                <w:sz w:val="18"/>
                <w:szCs w:val="18"/>
              </w:rPr>
            </w:pPr>
            <w:r w:rsidRPr="002D2BB5">
              <w:rPr>
                <w:rFonts w:ascii="Arial" w:hAnsi="Arial" w:cs="Arial"/>
                <w:color w:val="000000"/>
                <w:sz w:val="18"/>
                <w:szCs w:val="18"/>
              </w:rPr>
              <w:t>Mean</w:t>
            </w:r>
          </w:p>
        </w:tc>
        <w:tc>
          <w:tcPr>
            <w:tcW w:w="14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D2BB5" w:rsidRPr="002D2BB5" w:rsidRDefault="002D2BB5" w:rsidP="002D2BB5">
            <w:pPr>
              <w:autoSpaceDE w:val="0"/>
              <w:autoSpaceDN w:val="0"/>
              <w:adjustRightInd w:val="0"/>
              <w:spacing w:after="0" w:line="320" w:lineRule="atLeast"/>
              <w:jc w:val="center"/>
              <w:rPr>
                <w:rFonts w:ascii="Arial" w:hAnsi="Arial" w:cs="Arial"/>
                <w:color w:val="000000"/>
                <w:sz w:val="18"/>
                <w:szCs w:val="18"/>
              </w:rPr>
            </w:pPr>
            <w:r w:rsidRPr="002D2BB5">
              <w:rPr>
                <w:rFonts w:ascii="Arial" w:hAnsi="Arial" w:cs="Arial"/>
                <w:color w:val="000000"/>
                <w:sz w:val="18"/>
                <w:szCs w:val="18"/>
              </w:rPr>
              <w:t>Std. Deviation</w:t>
            </w:r>
          </w:p>
        </w:tc>
      </w:tr>
      <w:tr w:rsidR="002D2BB5" w:rsidRPr="002D2BB5" w:rsidTr="005E7D99">
        <w:trPr>
          <w:cantSplit/>
          <w:tblHeader/>
        </w:trPr>
        <w:tc>
          <w:tcPr>
            <w:tcW w:w="1683"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left"/>
              <w:rPr>
                <w:rFonts w:ascii="Arial" w:hAnsi="Arial" w:cs="Arial"/>
                <w:color w:val="000000"/>
                <w:sz w:val="18"/>
                <w:szCs w:val="18"/>
              </w:rPr>
            </w:pPr>
            <w:r w:rsidRPr="002D2BB5">
              <w:rPr>
                <w:rFonts w:ascii="Arial" w:hAnsi="Arial" w:cs="Arial"/>
                <w:color w:val="000000"/>
                <w:sz w:val="18"/>
                <w:szCs w:val="18"/>
              </w:rPr>
              <w:t>WPAY_GER</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100</w:t>
            </w:r>
          </w:p>
        </w:tc>
        <w:tc>
          <w:tcPr>
            <w:tcW w:w="1062" w:type="dxa"/>
            <w:tcBorders>
              <w:top w:val="single" w:sz="16" w:space="0" w:color="000000"/>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w:t>
            </w:r>
          </w:p>
        </w:tc>
        <w:tc>
          <w:tcPr>
            <w:tcW w:w="1094" w:type="dxa"/>
            <w:tcBorders>
              <w:top w:val="single" w:sz="16" w:space="0" w:color="000000"/>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9</w:t>
            </w:r>
          </w:p>
        </w:tc>
        <w:tc>
          <w:tcPr>
            <w:tcW w:w="1010" w:type="dxa"/>
            <w:tcBorders>
              <w:top w:val="single" w:sz="16" w:space="0" w:color="000000"/>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6,56</w:t>
            </w:r>
          </w:p>
        </w:tc>
        <w:tc>
          <w:tcPr>
            <w:tcW w:w="142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1,635</w:t>
            </w:r>
          </w:p>
        </w:tc>
      </w:tr>
      <w:tr w:rsidR="002D2BB5" w:rsidRPr="002D2BB5" w:rsidTr="005E7D99">
        <w:trPr>
          <w:cantSplit/>
          <w:tblHeader/>
        </w:trPr>
        <w:tc>
          <w:tcPr>
            <w:tcW w:w="1683"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left"/>
              <w:rPr>
                <w:rFonts w:ascii="Arial" w:hAnsi="Arial" w:cs="Arial"/>
                <w:color w:val="000000"/>
                <w:sz w:val="18"/>
                <w:szCs w:val="18"/>
              </w:rPr>
            </w:pPr>
            <w:r w:rsidRPr="002D2BB5">
              <w:rPr>
                <w:rFonts w:ascii="Arial" w:hAnsi="Arial" w:cs="Arial"/>
                <w:color w:val="000000"/>
                <w:sz w:val="18"/>
                <w:szCs w:val="18"/>
              </w:rPr>
              <w:t>WPAY_GB</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100</w:t>
            </w:r>
          </w:p>
        </w:tc>
        <w:tc>
          <w:tcPr>
            <w:tcW w:w="1062"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0</w:t>
            </w:r>
          </w:p>
        </w:tc>
        <w:tc>
          <w:tcPr>
            <w:tcW w:w="1094"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8</w:t>
            </w:r>
          </w:p>
        </w:tc>
        <w:tc>
          <w:tcPr>
            <w:tcW w:w="1010"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4,90</w:t>
            </w:r>
          </w:p>
        </w:tc>
        <w:tc>
          <w:tcPr>
            <w:tcW w:w="1428" w:type="dxa"/>
            <w:tcBorders>
              <w:top w:val="nil"/>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1,547</w:t>
            </w:r>
          </w:p>
        </w:tc>
      </w:tr>
      <w:tr w:rsidR="002D2BB5" w:rsidRPr="002D2BB5" w:rsidTr="005E7D99">
        <w:trPr>
          <w:cantSplit/>
          <w:tblHeader/>
        </w:trPr>
        <w:tc>
          <w:tcPr>
            <w:tcW w:w="1683"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left"/>
              <w:rPr>
                <w:rFonts w:ascii="Arial" w:hAnsi="Arial" w:cs="Arial"/>
                <w:color w:val="000000"/>
                <w:sz w:val="18"/>
                <w:szCs w:val="18"/>
              </w:rPr>
            </w:pPr>
            <w:r w:rsidRPr="002D2BB5">
              <w:rPr>
                <w:rFonts w:ascii="Arial" w:hAnsi="Arial" w:cs="Arial"/>
                <w:color w:val="000000"/>
                <w:sz w:val="18"/>
                <w:szCs w:val="18"/>
              </w:rPr>
              <w:t>WPAY_JPN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100</w:t>
            </w:r>
          </w:p>
        </w:tc>
        <w:tc>
          <w:tcPr>
            <w:tcW w:w="1062"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0</w:t>
            </w:r>
          </w:p>
        </w:tc>
        <w:tc>
          <w:tcPr>
            <w:tcW w:w="1094"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9</w:t>
            </w:r>
          </w:p>
        </w:tc>
        <w:tc>
          <w:tcPr>
            <w:tcW w:w="1010"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4,29</w:t>
            </w:r>
          </w:p>
        </w:tc>
        <w:tc>
          <w:tcPr>
            <w:tcW w:w="1428" w:type="dxa"/>
            <w:tcBorders>
              <w:top w:val="nil"/>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1,811</w:t>
            </w:r>
          </w:p>
        </w:tc>
      </w:tr>
      <w:tr w:rsidR="002D2BB5" w:rsidRPr="002D2BB5" w:rsidTr="005E7D99">
        <w:trPr>
          <w:cantSplit/>
          <w:tblHeader/>
        </w:trPr>
        <w:tc>
          <w:tcPr>
            <w:tcW w:w="1683"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left"/>
              <w:rPr>
                <w:rFonts w:ascii="Arial" w:hAnsi="Arial" w:cs="Arial"/>
                <w:color w:val="000000"/>
                <w:sz w:val="18"/>
                <w:szCs w:val="18"/>
              </w:rPr>
            </w:pPr>
            <w:r w:rsidRPr="002D2BB5">
              <w:rPr>
                <w:rFonts w:ascii="Arial" w:hAnsi="Arial" w:cs="Arial"/>
                <w:color w:val="000000"/>
                <w:sz w:val="18"/>
                <w:szCs w:val="18"/>
              </w:rPr>
              <w:t>WPAY_USA</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100</w:t>
            </w:r>
          </w:p>
        </w:tc>
        <w:tc>
          <w:tcPr>
            <w:tcW w:w="1062"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0</w:t>
            </w:r>
          </w:p>
        </w:tc>
        <w:tc>
          <w:tcPr>
            <w:tcW w:w="1094"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9</w:t>
            </w:r>
          </w:p>
        </w:tc>
        <w:tc>
          <w:tcPr>
            <w:tcW w:w="1010" w:type="dxa"/>
            <w:tcBorders>
              <w:top w:val="nil"/>
              <w:bottom w:val="nil"/>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3,77</w:t>
            </w:r>
          </w:p>
        </w:tc>
        <w:tc>
          <w:tcPr>
            <w:tcW w:w="1428" w:type="dxa"/>
            <w:tcBorders>
              <w:top w:val="nil"/>
              <w:bottom w:val="nil"/>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1,693</w:t>
            </w:r>
          </w:p>
        </w:tc>
      </w:tr>
      <w:tr w:rsidR="002D2BB5" w:rsidRPr="002D2BB5" w:rsidTr="005E7D99">
        <w:trPr>
          <w:cantSplit/>
        </w:trPr>
        <w:tc>
          <w:tcPr>
            <w:tcW w:w="1683"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left"/>
              <w:rPr>
                <w:rFonts w:ascii="Arial" w:hAnsi="Arial" w:cs="Arial"/>
                <w:color w:val="000000"/>
                <w:sz w:val="18"/>
                <w:szCs w:val="18"/>
              </w:rPr>
            </w:pPr>
            <w:r w:rsidRPr="002D2BB5">
              <w:rPr>
                <w:rFonts w:ascii="Arial" w:hAnsi="Arial" w:cs="Arial"/>
                <w:color w:val="000000"/>
                <w:sz w:val="18"/>
                <w:szCs w:val="18"/>
              </w:rPr>
              <w:t>Valid N (listwise)</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2D2BB5" w:rsidRPr="002D2BB5" w:rsidRDefault="002D2BB5" w:rsidP="002D2BB5">
            <w:pPr>
              <w:autoSpaceDE w:val="0"/>
              <w:autoSpaceDN w:val="0"/>
              <w:adjustRightInd w:val="0"/>
              <w:spacing w:after="0" w:line="320" w:lineRule="atLeast"/>
              <w:jc w:val="right"/>
              <w:rPr>
                <w:rFonts w:ascii="Arial" w:hAnsi="Arial" w:cs="Arial"/>
                <w:color w:val="000000"/>
                <w:sz w:val="18"/>
                <w:szCs w:val="18"/>
              </w:rPr>
            </w:pPr>
            <w:r w:rsidRPr="002D2BB5">
              <w:rPr>
                <w:rFonts w:ascii="Arial" w:hAnsi="Arial" w:cs="Arial"/>
                <w:color w:val="000000"/>
                <w:sz w:val="18"/>
                <w:szCs w:val="18"/>
              </w:rPr>
              <w:t>100</w:t>
            </w:r>
          </w:p>
        </w:tc>
        <w:tc>
          <w:tcPr>
            <w:tcW w:w="1062" w:type="dxa"/>
            <w:tcBorders>
              <w:top w:val="nil"/>
              <w:bottom w:val="single" w:sz="16" w:space="0" w:color="000000"/>
            </w:tcBorders>
            <w:shd w:val="clear" w:color="auto" w:fill="FFFFFF"/>
            <w:tcMar>
              <w:top w:w="30" w:type="dxa"/>
              <w:left w:w="30" w:type="dxa"/>
              <w:bottom w:w="30" w:type="dxa"/>
              <w:right w:w="30" w:type="dxa"/>
            </w:tcMar>
            <w:vAlign w:val="center"/>
          </w:tcPr>
          <w:p w:rsidR="002D2BB5" w:rsidRPr="002D2BB5" w:rsidRDefault="002D2BB5" w:rsidP="002D2BB5">
            <w:pPr>
              <w:autoSpaceDE w:val="0"/>
              <w:autoSpaceDN w:val="0"/>
              <w:adjustRightInd w:val="0"/>
              <w:spacing w:after="0" w:line="240" w:lineRule="auto"/>
              <w:jc w:val="center"/>
              <w:rPr>
                <w:rFonts w:ascii="Times New Roman" w:hAnsi="Times New Roman" w:cs="Times New Roman"/>
                <w:szCs w:val="24"/>
              </w:rPr>
            </w:pPr>
          </w:p>
        </w:tc>
        <w:tc>
          <w:tcPr>
            <w:tcW w:w="1094" w:type="dxa"/>
            <w:tcBorders>
              <w:top w:val="nil"/>
              <w:bottom w:val="single" w:sz="16" w:space="0" w:color="000000"/>
            </w:tcBorders>
            <w:shd w:val="clear" w:color="auto" w:fill="FFFFFF"/>
            <w:tcMar>
              <w:top w:w="30" w:type="dxa"/>
              <w:left w:w="30" w:type="dxa"/>
              <w:bottom w:w="30" w:type="dxa"/>
              <w:right w:w="30" w:type="dxa"/>
            </w:tcMar>
            <w:vAlign w:val="center"/>
          </w:tcPr>
          <w:p w:rsidR="002D2BB5" w:rsidRPr="002D2BB5" w:rsidRDefault="002D2BB5" w:rsidP="002D2BB5">
            <w:pPr>
              <w:autoSpaceDE w:val="0"/>
              <w:autoSpaceDN w:val="0"/>
              <w:adjustRightInd w:val="0"/>
              <w:spacing w:after="0" w:line="240" w:lineRule="auto"/>
              <w:jc w:val="center"/>
              <w:rPr>
                <w:rFonts w:ascii="Times New Roman" w:hAnsi="Times New Roman" w:cs="Times New Roman"/>
                <w:szCs w:val="24"/>
              </w:rP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2D2BB5" w:rsidRPr="002D2BB5" w:rsidRDefault="002D2BB5" w:rsidP="002D2BB5">
            <w:pPr>
              <w:autoSpaceDE w:val="0"/>
              <w:autoSpaceDN w:val="0"/>
              <w:adjustRightInd w:val="0"/>
              <w:spacing w:after="0" w:line="240" w:lineRule="auto"/>
              <w:jc w:val="center"/>
              <w:rPr>
                <w:rFonts w:ascii="Times New Roman" w:hAnsi="Times New Roman" w:cs="Times New Roman"/>
                <w:szCs w:val="24"/>
              </w:rPr>
            </w:pPr>
          </w:p>
        </w:tc>
        <w:tc>
          <w:tcPr>
            <w:tcW w:w="1428"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2D2BB5" w:rsidRPr="002D2BB5" w:rsidRDefault="002D2BB5" w:rsidP="002D2BB5">
            <w:pPr>
              <w:keepNext/>
              <w:autoSpaceDE w:val="0"/>
              <w:autoSpaceDN w:val="0"/>
              <w:adjustRightInd w:val="0"/>
              <w:spacing w:after="0" w:line="240" w:lineRule="auto"/>
              <w:jc w:val="center"/>
              <w:rPr>
                <w:rFonts w:ascii="Times New Roman" w:hAnsi="Times New Roman" w:cs="Times New Roman"/>
                <w:szCs w:val="24"/>
              </w:rPr>
            </w:pPr>
          </w:p>
        </w:tc>
      </w:tr>
    </w:tbl>
    <w:p w:rsidR="002D2BB5" w:rsidRPr="002D2BB5" w:rsidRDefault="002D2BB5" w:rsidP="002D2BB5">
      <w:pPr>
        <w:pStyle w:val="Caption"/>
        <w:rPr>
          <w:rFonts w:ascii="Times New Roman" w:hAnsi="Times New Roman" w:cs="Times New Roman"/>
          <w:color w:val="auto"/>
          <w:sz w:val="20"/>
          <w:szCs w:val="20"/>
        </w:rPr>
      </w:pPr>
      <w:bookmarkStart w:id="121" w:name="_Ref297716985"/>
      <w:bookmarkStart w:id="122" w:name="_Toc298256815"/>
      <w:r w:rsidRPr="002D2BB5">
        <w:rPr>
          <w:color w:val="auto"/>
          <w:sz w:val="20"/>
          <w:szCs w:val="20"/>
        </w:rPr>
        <w:t xml:space="preserve">Table </w:t>
      </w:r>
      <w:r w:rsidR="006D42CA">
        <w:rPr>
          <w:color w:val="auto"/>
          <w:sz w:val="20"/>
          <w:szCs w:val="20"/>
        </w:rPr>
        <w:fldChar w:fldCharType="begin"/>
      </w:r>
      <w:r w:rsidR="00B43F4C">
        <w:rPr>
          <w:color w:val="auto"/>
          <w:sz w:val="20"/>
          <w:szCs w:val="20"/>
        </w:rPr>
        <w:instrText xml:space="preserve"> SEQ Table \* ARABIC </w:instrText>
      </w:r>
      <w:r w:rsidR="006D42CA">
        <w:rPr>
          <w:color w:val="auto"/>
          <w:sz w:val="20"/>
          <w:szCs w:val="20"/>
        </w:rPr>
        <w:fldChar w:fldCharType="separate"/>
      </w:r>
      <w:r w:rsidR="0088689F">
        <w:rPr>
          <w:noProof/>
          <w:color w:val="auto"/>
          <w:sz w:val="20"/>
          <w:szCs w:val="20"/>
        </w:rPr>
        <w:t>21</w:t>
      </w:r>
      <w:r w:rsidR="006D42CA">
        <w:rPr>
          <w:color w:val="auto"/>
          <w:sz w:val="20"/>
          <w:szCs w:val="20"/>
        </w:rPr>
        <w:fldChar w:fldCharType="end"/>
      </w:r>
      <w:bookmarkEnd w:id="121"/>
      <w:r w:rsidRPr="002D2BB5">
        <w:rPr>
          <w:color w:val="auto"/>
          <w:sz w:val="20"/>
          <w:szCs w:val="20"/>
        </w:rPr>
        <w:t>: Willingness to Pay for Cars from Researched Countries</w:t>
      </w:r>
      <w:bookmarkEnd w:id="122"/>
    </w:p>
    <w:p w:rsidR="00AF7F9D" w:rsidRPr="00AF7F9D" w:rsidRDefault="00AF7F9D" w:rsidP="00AF7F9D"/>
    <w:sectPr w:rsidR="00AF7F9D" w:rsidRPr="00AF7F9D" w:rsidSect="00AF7F9D">
      <w:footerReference w:type="default" r:id="rId161"/>
      <w:pgSz w:w="12240" w:h="15840"/>
      <w:pgMar w:top="1417" w:right="1417" w:bottom="1134" w:left="1417" w:header="708" w:footer="708" w:gutter="0"/>
      <w:pgNumType w:fmt="upperRoman"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597" w:rsidRDefault="00AD3597" w:rsidP="00111159">
      <w:pPr>
        <w:spacing w:after="0" w:line="240" w:lineRule="auto"/>
      </w:pPr>
      <w:r>
        <w:separator/>
      </w:r>
    </w:p>
  </w:endnote>
  <w:endnote w:type="continuationSeparator" w:id="0">
    <w:p w:rsidR="00AD3597" w:rsidRDefault="00AD3597" w:rsidP="001111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26631"/>
      <w:docPartObj>
        <w:docPartGallery w:val="Page Numbers (Bottom of Page)"/>
        <w:docPartUnique/>
      </w:docPartObj>
    </w:sdtPr>
    <w:sdtContent>
      <w:p w:rsidR="00AD3597" w:rsidRDefault="006D42CA">
        <w:pPr>
          <w:pStyle w:val="Footer"/>
          <w:jc w:val="right"/>
        </w:pPr>
        <w:fldSimple w:instr=" PAGE   \* MERGEFORMAT ">
          <w:r w:rsidR="006E0FFD">
            <w:rPr>
              <w:noProof/>
            </w:rPr>
            <w:t>IV</w:t>
          </w:r>
        </w:fldSimple>
      </w:p>
    </w:sdtContent>
  </w:sdt>
  <w:p w:rsidR="00AD3597" w:rsidRDefault="00AD359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597" w:rsidRDefault="00AD3597">
    <w:pPr>
      <w:pStyle w:val="Footer"/>
      <w:jc w:val="right"/>
    </w:pPr>
  </w:p>
  <w:p w:rsidR="00AD3597" w:rsidRDefault="00AD359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597" w:rsidRDefault="00AD3597">
    <w:pPr>
      <w:pStyle w:val="Footer"/>
      <w:jc w:val="right"/>
    </w:pPr>
  </w:p>
  <w:p w:rsidR="00AD3597" w:rsidRDefault="00AD359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66127"/>
      <w:docPartObj>
        <w:docPartGallery w:val="Page Numbers (Bottom of Page)"/>
        <w:docPartUnique/>
      </w:docPartObj>
    </w:sdtPr>
    <w:sdtContent>
      <w:p w:rsidR="00AD3597" w:rsidRDefault="006D42CA">
        <w:pPr>
          <w:pStyle w:val="Footer"/>
          <w:jc w:val="right"/>
        </w:pPr>
        <w:fldSimple w:instr=" PAGE   \* MERGEFORMAT ">
          <w:r w:rsidR="006E0FFD">
            <w:rPr>
              <w:noProof/>
            </w:rPr>
            <w:t>I</w:t>
          </w:r>
        </w:fldSimple>
      </w:p>
    </w:sdtContent>
  </w:sdt>
  <w:p w:rsidR="00AD3597" w:rsidRDefault="00AD3597">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26583"/>
      <w:docPartObj>
        <w:docPartGallery w:val="Page Numbers (Bottom of Page)"/>
        <w:docPartUnique/>
      </w:docPartObj>
    </w:sdtPr>
    <w:sdtContent>
      <w:p w:rsidR="00AD3597" w:rsidRDefault="006D42CA">
        <w:pPr>
          <w:pStyle w:val="Footer"/>
          <w:jc w:val="right"/>
        </w:pPr>
        <w:fldSimple w:instr=" PAGE   \* MERGEFORMAT ">
          <w:r w:rsidR="006E0FFD">
            <w:rPr>
              <w:noProof/>
            </w:rPr>
            <w:t>44</w:t>
          </w:r>
        </w:fldSimple>
      </w:p>
    </w:sdtContent>
  </w:sdt>
  <w:p w:rsidR="00AD3597" w:rsidRDefault="00AD3597">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861411"/>
      <w:docPartObj>
        <w:docPartGallery w:val="Page Numbers (Bottom of Page)"/>
        <w:docPartUnique/>
      </w:docPartObj>
    </w:sdtPr>
    <w:sdtContent>
      <w:p w:rsidR="00AD3597" w:rsidRDefault="00AD3597">
        <w:pPr>
          <w:pStyle w:val="Footer"/>
          <w:jc w:val="right"/>
        </w:pPr>
        <w:r>
          <w:t>A</w:t>
        </w:r>
        <w:fldSimple w:instr=" PAGE   \* MERGEFORMAT ">
          <w:r w:rsidR="006E0FFD">
            <w:rPr>
              <w:noProof/>
            </w:rPr>
            <w:t>XVII</w:t>
          </w:r>
        </w:fldSimple>
      </w:p>
    </w:sdtContent>
  </w:sdt>
  <w:p w:rsidR="00AD3597" w:rsidRDefault="00AD35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597" w:rsidRDefault="00AD3597" w:rsidP="00111159">
      <w:pPr>
        <w:spacing w:after="0" w:line="240" w:lineRule="auto"/>
      </w:pPr>
      <w:r>
        <w:separator/>
      </w:r>
    </w:p>
  </w:footnote>
  <w:footnote w:type="continuationSeparator" w:id="0">
    <w:p w:rsidR="00AD3597" w:rsidRDefault="00AD3597" w:rsidP="00111159">
      <w:pPr>
        <w:spacing w:after="0" w:line="240" w:lineRule="auto"/>
      </w:pPr>
      <w:r>
        <w:continuationSeparator/>
      </w:r>
    </w:p>
  </w:footnote>
  <w:footnote w:id="1">
    <w:p w:rsidR="00AD3597" w:rsidRPr="0009704B" w:rsidRDefault="00AD3597">
      <w:pPr>
        <w:pStyle w:val="FootnoteText"/>
      </w:pPr>
      <w:r>
        <w:rPr>
          <w:rStyle w:val="FootnoteReference"/>
        </w:rPr>
        <w:footnoteRef/>
      </w:r>
      <w:r>
        <w:t xml:space="preserve"> </w:t>
      </w:r>
      <w:r w:rsidRPr="0009704B">
        <w:t>When excluding the importance rating o</w:t>
      </w:r>
      <w:r>
        <w:t>f the country of origin of a car, the maximization-variable becomes positively significant, indicating that maximizers place value on the fact that a car is built where it is developed.</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BE4490"/>
    <w:multiLevelType w:val="hybridMultilevel"/>
    <w:tmpl w:val="6026E5BC"/>
    <w:lvl w:ilvl="0" w:tplc="C3F29E52">
      <w:start w:val="1"/>
      <w:numFmt w:val="decimal"/>
      <w:lvlText w:val="2.%1"/>
      <w:lvlJc w:val="left"/>
      <w:pPr>
        <w:ind w:left="36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9834D4D"/>
    <w:multiLevelType w:val="multilevel"/>
    <w:tmpl w:val="3EA4AD10"/>
    <w:lvl w:ilvl="0">
      <w:start w:val="1"/>
      <w:numFmt w:val="decimal"/>
      <w:pStyle w:val="Heading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6B5565A0"/>
    <w:multiLevelType w:val="hybridMultilevel"/>
    <w:tmpl w:val="F26E23C2"/>
    <w:lvl w:ilvl="0" w:tplc="0A7693F0">
      <w:start w:val="1"/>
      <w:numFmt w:val="decimal"/>
      <w:pStyle w:val="Heading2"/>
      <w:lvlText w:val="2.%1"/>
      <w:lvlJc w:val="left"/>
      <w:pPr>
        <w:ind w:left="720" w:hanging="360"/>
      </w:pPr>
      <w:rPr>
        <w:rFonts w:hint="default"/>
        <w:i w:val="0"/>
        <w:iCs w:val="0"/>
        <w:caps w:val="0"/>
        <w:smallCaps w:val="0"/>
        <w:strike w:val="0"/>
        <w:dstrike w:val="0"/>
        <w:outline w:val="0"/>
        <w:shadow w:val="0"/>
        <w:emboss w:val="0"/>
        <w:imprint w:val="0"/>
        <w:vanish w:val="0"/>
        <w:spacing w:val="0"/>
        <w:kern w:val="0"/>
        <w:position w:val="0"/>
        <w:u w:val="none"/>
        <w:vertAlign w:val="baseline"/>
        <w:em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3E39DE"/>
    <w:multiLevelType w:val="hybridMultilevel"/>
    <w:tmpl w:val="E1A63B5E"/>
    <w:lvl w:ilvl="0" w:tplc="9C6C7D9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CA24B7"/>
    <w:rsid w:val="00001495"/>
    <w:rsid w:val="000114C0"/>
    <w:rsid w:val="00020C5F"/>
    <w:rsid w:val="00020F3D"/>
    <w:rsid w:val="00021DF4"/>
    <w:rsid w:val="000351BD"/>
    <w:rsid w:val="00042051"/>
    <w:rsid w:val="000517BF"/>
    <w:rsid w:val="00052C2B"/>
    <w:rsid w:val="00055344"/>
    <w:rsid w:val="00055A78"/>
    <w:rsid w:val="00063810"/>
    <w:rsid w:val="00067F4A"/>
    <w:rsid w:val="0007549C"/>
    <w:rsid w:val="00083B58"/>
    <w:rsid w:val="00084BA6"/>
    <w:rsid w:val="00085874"/>
    <w:rsid w:val="0009704B"/>
    <w:rsid w:val="000A6E49"/>
    <w:rsid w:val="000A7B18"/>
    <w:rsid w:val="000B0616"/>
    <w:rsid w:val="000C1220"/>
    <w:rsid w:val="000C5E17"/>
    <w:rsid w:val="000D5246"/>
    <w:rsid w:val="000E6818"/>
    <w:rsid w:val="000E7D48"/>
    <w:rsid w:val="000F01E5"/>
    <w:rsid w:val="00111159"/>
    <w:rsid w:val="0011248A"/>
    <w:rsid w:val="0012727E"/>
    <w:rsid w:val="00131DE0"/>
    <w:rsid w:val="001370D2"/>
    <w:rsid w:val="00145224"/>
    <w:rsid w:val="00146471"/>
    <w:rsid w:val="0015340F"/>
    <w:rsid w:val="0015518E"/>
    <w:rsid w:val="00156DF6"/>
    <w:rsid w:val="001653D8"/>
    <w:rsid w:val="001675CE"/>
    <w:rsid w:val="001801A9"/>
    <w:rsid w:val="001810CD"/>
    <w:rsid w:val="001901D7"/>
    <w:rsid w:val="00196AD0"/>
    <w:rsid w:val="001B55F0"/>
    <w:rsid w:val="001C32EC"/>
    <w:rsid w:val="001C56C8"/>
    <w:rsid w:val="001E013B"/>
    <w:rsid w:val="001E5581"/>
    <w:rsid w:val="001F5CD9"/>
    <w:rsid w:val="002003CA"/>
    <w:rsid w:val="00207D12"/>
    <w:rsid w:val="00220BA6"/>
    <w:rsid w:val="00231303"/>
    <w:rsid w:val="00243168"/>
    <w:rsid w:val="00245ECE"/>
    <w:rsid w:val="00257CFB"/>
    <w:rsid w:val="0027058F"/>
    <w:rsid w:val="00276C0E"/>
    <w:rsid w:val="0027740D"/>
    <w:rsid w:val="00290B5B"/>
    <w:rsid w:val="002A3753"/>
    <w:rsid w:val="002A72B2"/>
    <w:rsid w:val="002D2BB5"/>
    <w:rsid w:val="002E4CAC"/>
    <w:rsid w:val="002E5AAD"/>
    <w:rsid w:val="002E6354"/>
    <w:rsid w:val="002E64E2"/>
    <w:rsid w:val="002F2DDC"/>
    <w:rsid w:val="00301EB6"/>
    <w:rsid w:val="00302A7E"/>
    <w:rsid w:val="00304E30"/>
    <w:rsid w:val="00307884"/>
    <w:rsid w:val="00311368"/>
    <w:rsid w:val="00312675"/>
    <w:rsid w:val="00316623"/>
    <w:rsid w:val="00317C20"/>
    <w:rsid w:val="003300B0"/>
    <w:rsid w:val="0033138D"/>
    <w:rsid w:val="00332932"/>
    <w:rsid w:val="00335785"/>
    <w:rsid w:val="00337701"/>
    <w:rsid w:val="00337A32"/>
    <w:rsid w:val="00337C4B"/>
    <w:rsid w:val="003510C5"/>
    <w:rsid w:val="00356898"/>
    <w:rsid w:val="003604AE"/>
    <w:rsid w:val="00361E2E"/>
    <w:rsid w:val="003660A8"/>
    <w:rsid w:val="0036757F"/>
    <w:rsid w:val="00376888"/>
    <w:rsid w:val="00395299"/>
    <w:rsid w:val="003A2E82"/>
    <w:rsid w:val="003B258A"/>
    <w:rsid w:val="003B61E3"/>
    <w:rsid w:val="003C6B02"/>
    <w:rsid w:val="003D1553"/>
    <w:rsid w:val="003D3E2B"/>
    <w:rsid w:val="003D47E0"/>
    <w:rsid w:val="003E4CCF"/>
    <w:rsid w:val="003F0380"/>
    <w:rsid w:val="00402798"/>
    <w:rsid w:val="004034FE"/>
    <w:rsid w:val="00404CBD"/>
    <w:rsid w:val="0041192D"/>
    <w:rsid w:val="0041197B"/>
    <w:rsid w:val="0042470F"/>
    <w:rsid w:val="0043102E"/>
    <w:rsid w:val="00437E10"/>
    <w:rsid w:val="00440A19"/>
    <w:rsid w:val="00445F8C"/>
    <w:rsid w:val="00460F69"/>
    <w:rsid w:val="0048719B"/>
    <w:rsid w:val="00487C5B"/>
    <w:rsid w:val="004976AA"/>
    <w:rsid w:val="004B7568"/>
    <w:rsid w:val="004C402F"/>
    <w:rsid w:val="004D1736"/>
    <w:rsid w:val="004D6D1F"/>
    <w:rsid w:val="004E710B"/>
    <w:rsid w:val="004F1DA3"/>
    <w:rsid w:val="004F3047"/>
    <w:rsid w:val="00500B72"/>
    <w:rsid w:val="00501DB9"/>
    <w:rsid w:val="005027FC"/>
    <w:rsid w:val="00515D15"/>
    <w:rsid w:val="00516F82"/>
    <w:rsid w:val="00523081"/>
    <w:rsid w:val="00537592"/>
    <w:rsid w:val="0054409E"/>
    <w:rsid w:val="005451F1"/>
    <w:rsid w:val="005523CC"/>
    <w:rsid w:val="0055610C"/>
    <w:rsid w:val="005574B2"/>
    <w:rsid w:val="00586463"/>
    <w:rsid w:val="005A2AF0"/>
    <w:rsid w:val="005A6596"/>
    <w:rsid w:val="005A7D45"/>
    <w:rsid w:val="005C6E0E"/>
    <w:rsid w:val="005D3416"/>
    <w:rsid w:val="005D4A80"/>
    <w:rsid w:val="005D573F"/>
    <w:rsid w:val="005E1EC3"/>
    <w:rsid w:val="005E70FB"/>
    <w:rsid w:val="005E7D99"/>
    <w:rsid w:val="005F1499"/>
    <w:rsid w:val="005F37F2"/>
    <w:rsid w:val="006012A0"/>
    <w:rsid w:val="00602316"/>
    <w:rsid w:val="00604A22"/>
    <w:rsid w:val="00621508"/>
    <w:rsid w:val="00636C42"/>
    <w:rsid w:val="00637110"/>
    <w:rsid w:val="006400B7"/>
    <w:rsid w:val="00647CEE"/>
    <w:rsid w:val="006614D8"/>
    <w:rsid w:val="006617F1"/>
    <w:rsid w:val="0066316F"/>
    <w:rsid w:val="00664933"/>
    <w:rsid w:val="0066701F"/>
    <w:rsid w:val="00675D18"/>
    <w:rsid w:val="00681B68"/>
    <w:rsid w:val="00691ABE"/>
    <w:rsid w:val="006955EA"/>
    <w:rsid w:val="006B15F3"/>
    <w:rsid w:val="006C4DFB"/>
    <w:rsid w:val="006C7008"/>
    <w:rsid w:val="006D42CA"/>
    <w:rsid w:val="006E0FFD"/>
    <w:rsid w:val="006E149C"/>
    <w:rsid w:val="006E482D"/>
    <w:rsid w:val="00715A50"/>
    <w:rsid w:val="0073136C"/>
    <w:rsid w:val="00735AA8"/>
    <w:rsid w:val="00745138"/>
    <w:rsid w:val="00750391"/>
    <w:rsid w:val="007508F7"/>
    <w:rsid w:val="0075092A"/>
    <w:rsid w:val="00753B6D"/>
    <w:rsid w:val="00757417"/>
    <w:rsid w:val="007643DE"/>
    <w:rsid w:val="00764DAF"/>
    <w:rsid w:val="0078270C"/>
    <w:rsid w:val="00794C65"/>
    <w:rsid w:val="007950A5"/>
    <w:rsid w:val="007963D3"/>
    <w:rsid w:val="007970B9"/>
    <w:rsid w:val="007A34AB"/>
    <w:rsid w:val="007A5AE0"/>
    <w:rsid w:val="007B7B0B"/>
    <w:rsid w:val="007C13C1"/>
    <w:rsid w:val="007C21ED"/>
    <w:rsid w:val="007C523F"/>
    <w:rsid w:val="007C64FE"/>
    <w:rsid w:val="007E4C1F"/>
    <w:rsid w:val="007F29F9"/>
    <w:rsid w:val="007F33B4"/>
    <w:rsid w:val="0081772E"/>
    <w:rsid w:val="00824B25"/>
    <w:rsid w:val="00826F4A"/>
    <w:rsid w:val="008446EB"/>
    <w:rsid w:val="008476E5"/>
    <w:rsid w:val="00864900"/>
    <w:rsid w:val="00870CD2"/>
    <w:rsid w:val="0088617A"/>
    <w:rsid w:val="0088684D"/>
    <w:rsid w:val="0088689F"/>
    <w:rsid w:val="00886A6C"/>
    <w:rsid w:val="00891813"/>
    <w:rsid w:val="00895405"/>
    <w:rsid w:val="008B5423"/>
    <w:rsid w:val="008C64EA"/>
    <w:rsid w:val="008C6BA9"/>
    <w:rsid w:val="008F2568"/>
    <w:rsid w:val="00903619"/>
    <w:rsid w:val="00910133"/>
    <w:rsid w:val="009159C3"/>
    <w:rsid w:val="009225FC"/>
    <w:rsid w:val="00925AF3"/>
    <w:rsid w:val="00941BAE"/>
    <w:rsid w:val="00947D37"/>
    <w:rsid w:val="00951DD9"/>
    <w:rsid w:val="00957226"/>
    <w:rsid w:val="009613F2"/>
    <w:rsid w:val="0096193A"/>
    <w:rsid w:val="00964E28"/>
    <w:rsid w:val="0097245E"/>
    <w:rsid w:val="009737A3"/>
    <w:rsid w:val="00975A57"/>
    <w:rsid w:val="00975CB4"/>
    <w:rsid w:val="009838F7"/>
    <w:rsid w:val="00985140"/>
    <w:rsid w:val="009920EE"/>
    <w:rsid w:val="00996D09"/>
    <w:rsid w:val="009A5B20"/>
    <w:rsid w:val="009A7332"/>
    <w:rsid w:val="009C2214"/>
    <w:rsid w:val="009D6762"/>
    <w:rsid w:val="009E4ED3"/>
    <w:rsid w:val="009F204F"/>
    <w:rsid w:val="009F283A"/>
    <w:rsid w:val="009F3130"/>
    <w:rsid w:val="00A070D1"/>
    <w:rsid w:val="00A0776C"/>
    <w:rsid w:val="00A25949"/>
    <w:rsid w:val="00A2673C"/>
    <w:rsid w:val="00A32D50"/>
    <w:rsid w:val="00A46EBC"/>
    <w:rsid w:val="00A573C3"/>
    <w:rsid w:val="00A577D8"/>
    <w:rsid w:val="00A90E2C"/>
    <w:rsid w:val="00A91BFD"/>
    <w:rsid w:val="00A96A1D"/>
    <w:rsid w:val="00AB01E9"/>
    <w:rsid w:val="00AB0A0B"/>
    <w:rsid w:val="00AB6868"/>
    <w:rsid w:val="00AC1894"/>
    <w:rsid w:val="00AC4926"/>
    <w:rsid w:val="00AC5136"/>
    <w:rsid w:val="00AC6074"/>
    <w:rsid w:val="00AD3597"/>
    <w:rsid w:val="00AD3C9A"/>
    <w:rsid w:val="00AD5129"/>
    <w:rsid w:val="00AD52EE"/>
    <w:rsid w:val="00AF7F9D"/>
    <w:rsid w:val="00B00220"/>
    <w:rsid w:val="00B04D09"/>
    <w:rsid w:val="00B21720"/>
    <w:rsid w:val="00B218F6"/>
    <w:rsid w:val="00B332B4"/>
    <w:rsid w:val="00B374E0"/>
    <w:rsid w:val="00B43F4C"/>
    <w:rsid w:val="00B474BF"/>
    <w:rsid w:val="00B552EA"/>
    <w:rsid w:val="00B55D6B"/>
    <w:rsid w:val="00B56AB0"/>
    <w:rsid w:val="00B57F47"/>
    <w:rsid w:val="00B6376E"/>
    <w:rsid w:val="00B66E08"/>
    <w:rsid w:val="00B67654"/>
    <w:rsid w:val="00B71EDA"/>
    <w:rsid w:val="00B72241"/>
    <w:rsid w:val="00B902BE"/>
    <w:rsid w:val="00BD297D"/>
    <w:rsid w:val="00BD5474"/>
    <w:rsid w:val="00C00759"/>
    <w:rsid w:val="00C009FC"/>
    <w:rsid w:val="00C20DCB"/>
    <w:rsid w:val="00C24F47"/>
    <w:rsid w:val="00C25322"/>
    <w:rsid w:val="00C27CE5"/>
    <w:rsid w:val="00C312D1"/>
    <w:rsid w:val="00C4617E"/>
    <w:rsid w:val="00C55569"/>
    <w:rsid w:val="00C70F90"/>
    <w:rsid w:val="00C90B15"/>
    <w:rsid w:val="00C93C96"/>
    <w:rsid w:val="00C940A7"/>
    <w:rsid w:val="00CA24B7"/>
    <w:rsid w:val="00CA41C6"/>
    <w:rsid w:val="00CB2CA7"/>
    <w:rsid w:val="00CC1EB5"/>
    <w:rsid w:val="00CD5A13"/>
    <w:rsid w:val="00CE12CE"/>
    <w:rsid w:val="00CF61E8"/>
    <w:rsid w:val="00D129FF"/>
    <w:rsid w:val="00D15FA2"/>
    <w:rsid w:val="00D16C8E"/>
    <w:rsid w:val="00D22504"/>
    <w:rsid w:val="00D236DC"/>
    <w:rsid w:val="00D301A2"/>
    <w:rsid w:val="00D34403"/>
    <w:rsid w:val="00D4061E"/>
    <w:rsid w:val="00D44E4B"/>
    <w:rsid w:val="00D5207B"/>
    <w:rsid w:val="00D5470D"/>
    <w:rsid w:val="00D55546"/>
    <w:rsid w:val="00D67489"/>
    <w:rsid w:val="00D67775"/>
    <w:rsid w:val="00D67998"/>
    <w:rsid w:val="00D75CF2"/>
    <w:rsid w:val="00D8156A"/>
    <w:rsid w:val="00D86472"/>
    <w:rsid w:val="00D87F85"/>
    <w:rsid w:val="00D974E8"/>
    <w:rsid w:val="00DA38ED"/>
    <w:rsid w:val="00DA73A5"/>
    <w:rsid w:val="00DB23FF"/>
    <w:rsid w:val="00DB3568"/>
    <w:rsid w:val="00DB6B8E"/>
    <w:rsid w:val="00DC2955"/>
    <w:rsid w:val="00DC7578"/>
    <w:rsid w:val="00DE0E47"/>
    <w:rsid w:val="00DE1421"/>
    <w:rsid w:val="00DE71EE"/>
    <w:rsid w:val="00E022B3"/>
    <w:rsid w:val="00E0382F"/>
    <w:rsid w:val="00E05D99"/>
    <w:rsid w:val="00E13D05"/>
    <w:rsid w:val="00E13F52"/>
    <w:rsid w:val="00E21506"/>
    <w:rsid w:val="00E26B8D"/>
    <w:rsid w:val="00E37F6F"/>
    <w:rsid w:val="00E5136B"/>
    <w:rsid w:val="00E5191E"/>
    <w:rsid w:val="00E51ACA"/>
    <w:rsid w:val="00E530EF"/>
    <w:rsid w:val="00E60605"/>
    <w:rsid w:val="00E665F8"/>
    <w:rsid w:val="00E70AC3"/>
    <w:rsid w:val="00E73558"/>
    <w:rsid w:val="00E73C67"/>
    <w:rsid w:val="00E83E8C"/>
    <w:rsid w:val="00E85FE9"/>
    <w:rsid w:val="00E869BD"/>
    <w:rsid w:val="00E91807"/>
    <w:rsid w:val="00EA229C"/>
    <w:rsid w:val="00EA568B"/>
    <w:rsid w:val="00EA67C1"/>
    <w:rsid w:val="00EA7F28"/>
    <w:rsid w:val="00EB3F86"/>
    <w:rsid w:val="00EB5223"/>
    <w:rsid w:val="00EC0E4B"/>
    <w:rsid w:val="00EC4E62"/>
    <w:rsid w:val="00EC636D"/>
    <w:rsid w:val="00ED35D9"/>
    <w:rsid w:val="00ED751A"/>
    <w:rsid w:val="00EF083F"/>
    <w:rsid w:val="00EF1E3B"/>
    <w:rsid w:val="00F14464"/>
    <w:rsid w:val="00F343E1"/>
    <w:rsid w:val="00F36C6F"/>
    <w:rsid w:val="00F3798D"/>
    <w:rsid w:val="00F5075E"/>
    <w:rsid w:val="00F5478F"/>
    <w:rsid w:val="00F91F74"/>
    <w:rsid w:val="00FA206B"/>
    <w:rsid w:val="00FA2D9C"/>
    <w:rsid w:val="00FB5D7F"/>
    <w:rsid w:val="00FD7079"/>
    <w:rsid w:val="00FE6D0C"/>
    <w:rsid w:val="00FE70B8"/>
    <w:rsid w:val="00FF26A1"/>
    <w:rsid w:val="00FF6E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95">
      <o:colormenu v:ext="edit" strokecolor="none [2412]"/>
    </o:shapedefaults>
    <o:shapelayout v:ext="edit">
      <o:idmap v:ext="edit" data="1"/>
      <o:rules v:ext="edit">
        <o:r id="V:Rule2" type="connector" idref="#_x0000_s116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6EBC"/>
    <w:pPr>
      <w:spacing w:line="360" w:lineRule="auto"/>
      <w:jc w:val="both"/>
    </w:pPr>
    <w:rPr>
      <w:sz w:val="24"/>
    </w:rPr>
  </w:style>
  <w:style w:type="paragraph" w:styleId="Heading1">
    <w:name w:val="heading 1"/>
    <w:basedOn w:val="Normal"/>
    <w:next w:val="Normal"/>
    <w:link w:val="Heading1Char"/>
    <w:uiPriority w:val="9"/>
    <w:qFormat/>
    <w:rsid w:val="007643DE"/>
    <w:pPr>
      <w:keepNext/>
      <w:keepLines/>
      <w:numPr>
        <w:numId w:val="1"/>
      </w:numPr>
      <w:spacing w:before="480" w:after="0"/>
      <w:ind w:left="36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DE0E47"/>
    <w:pPr>
      <w:keepNext/>
      <w:keepLines/>
      <w:numPr>
        <w:numId w:val="4"/>
      </w:numPr>
      <w:spacing w:before="200" w:after="0"/>
      <w:ind w:left="36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3B61E3"/>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3DE"/>
    <w:rPr>
      <w:rFonts w:eastAsiaTheme="majorEastAsia" w:cstheme="majorBidi"/>
      <w:b/>
      <w:bCs/>
      <w:sz w:val="28"/>
      <w:szCs w:val="28"/>
    </w:rPr>
  </w:style>
  <w:style w:type="character" w:customStyle="1" w:styleId="Heading2Char">
    <w:name w:val="Heading 2 Char"/>
    <w:basedOn w:val="DefaultParagraphFont"/>
    <w:link w:val="Heading2"/>
    <w:uiPriority w:val="9"/>
    <w:rsid w:val="00DE0E47"/>
    <w:rPr>
      <w:rFonts w:eastAsiaTheme="majorEastAsia" w:cstheme="majorBidi"/>
      <w:b/>
      <w:bCs/>
      <w:sz w:val="26"/>
      <w:szCs w:val="26"/>
    </w:rPr>
  </w:style>
  <w:style w:type="paragraph" w:styleId="Header">
    <w:name w:val="header"/>
    <w:basedOn w:val="Normal"/>
    <w:link w:val="HeaderChar"/>
    <w:uiPriority w:val="99"/>
    <w:semiHidden/>
    <w:unhideWhenUsed/>
    <w:rsid w:val="00111159"/>
    <w:pPr>
      <w:tabs>
        <w:tab w:val="center" w:pos="4703"/>
        <w:tab w:val="right" w:pos="9406"/>
      </w:tabs>
      <w:spacing w:after="0" w:line="240" w:lineRule="auto"/>
    </w:pPr>
  </w:style>
  <w:style w:type="character" w:customStyle="1" w:styleId="HeaderChar">
    <w:name w:val="Header Char"/>
    <w:basedOn w:val="DefaultParagraphFont"/>
    <w:link w:val="Header"/>
    <w:uiPriority w:val="99"/>
    <w:semiHidden/>
    <w:rsid w:val="00111159"/>
    <w:rPr>
      <w:sz w:val="24"/>
    </w:rPr>
  </w:style>
  <w:style w:type="paragraph" w:styleId="Footer">
    <w:name w:val="footer"/>
    <w:basedOn w:val="Normal"/>
    <w:link w:val="FooterChar"/>
    <w:uiPriority w:val="99"/>
    <w:unhideWhenUsed/>
    <w:rsid w:val="00111159"/>
    <w:pPr>
      <w:tabs>
        <w:tab w:val="center" w:pos="4703"/>
        <w:tab w:val="right" w:pos="9406"/>
      </w:tabs>
      <w:spacing w:after="0" w:line="240" w:lineRule="auto"/>
    </w:pPr>
  </w:style>
  <w:style w:type="character" w:customStyle="1" w:styleId="FooterChar">
    <w:name w:val="Footer Char"/>
    <w:basedOn w:val="DefaultParagraphFont"/>
    <w:link w:val="Footer"/>
    <w:uiPriority w:val="99"/>
    <w:rsid w:val="00111159"/>
    <w:rPr>
      <w:sz w:val="24"/>
    </w:rPr>
  </w:style>
  <w:style w:type="paragraph" w:styleId="BalloonText">
    <w:name w:val="Balloon Text"/>
    <w:basedOn w:val="Normal"/>
    <w:link w:val="BalloonTextChar"/>
    <w:uiPriority w:val="99"/>
    <w:semiHidden/>
    <w:unhideWhenUsed/>
    <w:rsid w:val="007643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43DE"/>
    <w:rPr>
      <w:rFonts w:ascii="Tahoma" w:hAnsi="Tahoma" w:cs="Tahoma"/>
      <w:sz w:val="16"/>
      <w:szCs w:val="16"/>
    </w:rPr>
  </w:style>
  <w:style w:type="paragraph" w:styleId="Bibliography">
    <w:name w:val="Bibliography"/>
    <w:basedOn w:val="Normal"/>
    <w:next w:val="Normal"/>
    <w:uiPriority w:val="37"/>
    <w:unhideWhenUsed/>
    <w:rsid w:val="00964E28"/>
  </w:style>
  <w:style w:type="paragraph" w:styleId="ListParagraph">
    <w:name w:val="List Paragraph"/>
    <w:basedOn w:val="Normal"/>
    <w:uiPriority w:val="34"/>
    <w:qFormat/>
    <w:rsid w:val="00C90B15"/>
    <w:pPr>
      <w:ind w:left="720"/>
      <w:contextualSpacing/>
    </w:pPr>
  </w:style>
  <w:style w:type="paragraph" w:styleId="TOCHeading">
    <w:name w:val="TOC Heading"/>
    <w:basedOn w:val="Heading1"/>
    <w:next w:val="Normal"/>
    <w:uiPriority w:val="39"/>
    <w:semiHidden/>
    <w:unhideWhenUsed/>
    <w:qFormat/>
    <w:rsid w:val="00F14464"/>
    <w:pPr>
      <w:numPr>
        <w:numId w:val="0"/>
      </w:numPr>
      <w:spacing w:line="276" w:lineRule="auto"/>
      <w:jc w:val="left"/>
      <w:outlineLvl w:val="9"/>
    </w:pPr>
    <w:rPr>
      <w:rFonts w:asciiTheme="majorHAnsi" w:hAnsiTheme="majorHAnsi"/>
      <w:color w:val="365F91" w:themeColor="accent1" w:themeShade="BF"/>
      <w:lang w:val="de-DE"/>
    </w:rPr>
  </w:style>
  <w:style w:type="paragraph" w:styleId="TOC1">
    <w:name w:val="toc 1"/>
    <w:basedOn w:val="Normal"/>
    <w:next w:val="Normal"/>
    <w:autoRedefine/>
    <w:uiPriority w:val="39"/>
    <w:unhideWhenUsed/>
    <w:rsid w:val="00F14464"/>
    <w:pPr>
      <w:spacing w:after="100"/>
    </w:pPr>
  </w:style>
  <w:style w:type="paragraph" w:styleId="TOC2">
    <w:name w:val="toc 2"/>
    <w:basedOn w:val="Normal"/>
    <w:next w:val="Normal"/>
    <w:autoRedefine/>
    <w:uiPriority w:val="39"/>
    <w:unhideWhenUsed/>
    <w:rsid w:val="00F14464"/>
    <w:pPr>
      <w:spacing w:after="100"/>
      <w:ind w:left="240"/>
    </w:pPr>
  </w:style>
  <w:style w:type="character" w:styleId="Hyperlink">
    <w:name w:val="Hyperlink"/>
    <w:basedOn w:val="DefaultParagraphFont"/>
    <w:uiPriority w:val="99"/>
    <w:unhideWhenUsed/>
    <w:rsid w:val="00F14464"/>
    <w:rPr>
      <w:color w:val="0000FF" w:themeColor="hyperlink"/>
      <w:u w:val="single"/>
    </w:rPr>
  </w:style>
  <w:style w:type="character" w:styleId="PlaceholderText">
    <w:name w:val="Placeholder Text"/>
    <w:basedOn w:val="DefaultParagraphFont"/>
    <w:uiPriority w:val="99"/>
    <w:semiHidden/>
    <w:rsid w:val="00925AF3"/>
    <w:rPr>
      <w:color w:val="808080"/>
    </w:rPr>
  </w:style>
  <w:style w:type="paragraph" w:styleId="Caption">
    <w:name w:val="caption"/>
    <w:basedOn w:val="Normal"/>
    <w:next w:val="Normal"/>
    <w:uiPriority w:val="35"/>
    <w:unhideWhenUsed/>
    <w:qFormat/>
    <w:rsid w:val="00021DF4"/>
    <w:pPr>
      <w:spacing w:line="240" w:lineRule="auto"/>
    </w:pPr>
    <w:rPr>
      <w:b/>
      <w:bCs/>
      <w:color w:val="4F81BD" w:themeColor="accent1"/>
      <w:sz w:val="18"/>
      <w:szCs w:val="18"/>
    </w:rPr>
  </w:style>
  <w:style w:type="character" w:customStyle="1" w:styleId="z-TopofFormChar">
    <w:name w:val="z-Top of Form Char"/>
    <w:basedOn w:val="DefaultParagraphFont"/>
    <w:link w:val="z-TopofForm"/>
    <w:uiPriority w:val="99"/>
    <w:semiHidden/>
    <w:rsid w:val="006E149C"/>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6E149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6E149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6E149C"/>
    <w:pPr>
      <w:pBdr>
        <w:top w:val="single" w:sz="6" w:space="1" w:color="auto"/>
      </w:pBdr>
      <w:spacing w:after="0" w:line="240" w:lineRule="auto"/>
      <w:jc w:val="center"/>
    </w:pPr>
    <w:rPr>
      <w:rFonts w:ascii="Arial" w:eastAsia="Times New Roman" w:hAnsi="Arial" w:cs="Arial"/>
      <w:vanish/>
      <w:sz w:val="16"/>
      <w:szCs w:val="16"/>
    </w:rPr>
  </w:style>
  <w:style w:type="paragraph" w:styleId="NormalWeb">
    <w:name w:val="Normal (Web)"/>
    <w:basedOn w:val="Normal"/>
    <w:uiPriority w:val="99"/>
    <w:unhideWhenUsed/>
    <w:rsid w:val="006E149C"/>
    <w:pPr>
      <w:spacing w:before="100" w:beforeAutospacing="1" w:after="100" w:afterAutospacing="1" w:line="240" w:lineRule="auto"/>
      <w:jc w:val="left"/>
    </w:pPr>
    <w:rPr>
      <w:rFonts w:ascii="Times New Roman" w:eastAsia="Times New Roman" w:hAnsi="Times New Roman" w:cs="Times New Roman"/>
      <w:szCs w:val="24"/>
    </w:rPr>
  </w:style>
  <w:style w:type="paragraph" w:customStyle="1" w:styleId="survey">
    <w:name w:val="survey"/>
    <w:basedOn w:val="Normal"/>
    <w:rsid w:val="006E149C"/>
    <w:pPr>
      <w:spacing w:before="100" w:beforeAutospacing="1" w:after="100" w:afterAutospacing="1" w:line="240" w:lineRule="auto"/>
      <w:jc w:val="left"/>
    </w:pPr>
    <w:rPr>
      <w:rFonts w:ascii="Times New Roman" w:eastAsia="Times New Roman" w:hAnsi="Times New Roman" w:cs="Times New Roman"/>
      <w:szCs w:val="24"/>
    </w:rPr>
  </w:style>
  <w:style w:type="paragraph" w:styleId="TableofFigures">
    <w:name w:val="table of figures"/>
    <w:basedOn w:val="Normal"/>
    <w:next w:val="Normal"/>
    <w:uiPriority w:val="99"/>
    <w:unhideWhenUsed/>
    <w:rsid w:val="00C93C96"/>
    <w:pPr>
      <w:spacing w:after="0"/>
    </w:pPr>
  </w:style>
  <w:style w:type="character" w:customStyle="1" w:styleId="Heading3Char">
    <w:name w:val="Heading 3 Char"/>
    <w:basedOn w:val="DefaultParagraphFont"/>
    <w:link w:val="Heading3"/>
    <w:uiPriority w:val="9"/>
    <w:rsid w:val="003B61E3"/>
    <w:rPr>
      <w:rFonts w:eastAsiaTheme="majorEastAsia" w:cstheme="majorBidi"/>
      <w:b/>
      <w:bCs/>
      <w:sz w:val="24"/>
    </w:rPr>
  </w:style>
  <w:style w:type="paragraph" w:styleId="TOC3">
    <w:name w:val="toc 3"/>
    <w:basedOn w:val="Normal"/>
    <w:next w:val="Normal"/>
    <w:autoRedefine/>
    <w:uiPriority w:val="39"/>
    <w:unhideWhenUsed/>
    <w:rsid w:val="003B61E3"/>
    <w:pPr>
      <w:spacing w:after="100"/>
      <w:ind w:left="480"/>
    </w:pPr>
  </w:style>
  <w:style w:type="paragraph" w:styleId="FootnoteText">
    <w:name w:val="footnote text"/>
    <w:basedOn w:val="Normal"/>
    <w:link w:val="FootnoteTextChar"/>
    <w:uiPriority w:val="99"/>
    <w:semiHidden/>
    <w:unhideWhenUsed/>
    <w:rsid w:val="0009704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9704B"/>
    <w:rPr>
      <w:sz w:val="20"/>
      <w:szCs w:val="20"/>
    </w:rPr>
  </w:style>
  <w:style w:type="character" w:styleId="FootnoteReference">
    <w:name w:val="footnote reference"/>
    <w:basedOn w:val="DefaultParagraphFont"/>
    <w:uiPriority w:val="99"/>
    <w:semiHidden/>
    <w:unhideWhenUsed/>
    <w:rsid w:val="0009704B"/>
    <w:rPr>
      <w:vertAlign w:val="superscript"/>
    </w:rPr>
  </w:style>
</w:styles>
</file>

<file path=word/webSettings.xml><?xml version="1.0" encoding="utf-8"?>
<w:webSettings xmlns:r="http://schemas.openxmlformats.org/officeDocument/2006/relationships" xmlns:w="http://schemas.openxmlformats.org/wordprocessingml/2006/main">
  <w:divs>
    <w:div w:id="22563669">
      <w:bodyDiv w:val="1"/>
      <w:marLeft w:val="0"/>
      <w:marRight w:val="0"/>
      <w:marTop w:val="0"/>
      <w:marBottom w:val="0"/>
      <w:divBdr>
        <w:top w:val="none" w:sz="0" w:space="0" w:color="auto"/>
        <w:left w:val="none" w:sz="0" w:space="0" w:color="auto"/>
        <w:bottom w:val="none" w:sz="0" w:space="0" w:color="auto"/>
        <w:right w:val="none" w:sz="0" w:space="0" w:color="auto"/>
      </w:divBdr>
      <w:divsChild>
        <w:div w:id="1472138534">
          <w:marLeft w:val="0"/>
          <w:marRight w:val="0"/>
          <w:marTop w:val="0"/>
          <w:marBottom w:val="0"/>
          <w:divBdr>
            <w:top w:val="none" w:sz="0" w:space="0" w:color="auto"/>
            <w:left w:val="none" w:sz="0" w:space="0" w:color="auto"/>
            <w:bottom w:val="none" w:sz="0" w:space="0" w:color="auto"/>
            <w:right w:val="none" w:sz="0" w:space="0" w:color="auto"/>
          </w:divBdr>
          <w:divsChild>
            <w:div w:id="141821201">
              <w:marLeft w:val="0"/>
              <w:marRight w:val="0"/>
              <w:marTop w:val="0"/>
              <w:marBottom w:val="0"/>
              <w:divBdr>
                <w:top w:val="single" w:sz="2" w:space="0" w:color="auto"/>
                <w:left w:val="single" w:sz="2" w:space="0" w:color="auto"/>
                <w:bottom w:val="single" w:sz="2" w:space="0" w:color="auto"/>
                <w:right w:val="single" w:sz="2" w:space="0" w:color="auto"/>
              </w:divBdr>
              <w:divsChild>
                <w:div w:id="1521553279">
                  <w:marLeft w:val="0"/>
                  <w:marRight w:val="0"/>
                  <w:marTop w:val="0"/>
                  <w:marBottom w:val="0"/>
                  <w:divBdr>
                    <w:top w:val="none" w:sz="0" w:space="0" w:color="auto"/>
                    <w:left w:val="single" w:sz="12" w:space="0" w:color="000080"/>
                    <w:bottom w:val="none" w:sz="0" w:space="0" w:color="auto"/>
                    <w:right w:val="none" w:sz="0" w:space="0" w:color="auto"/>
                  </w:divBdr>
                  <w:divsChild>
                    <w:div w:id="1767455407">
                      <w:marLeft w:val="0"/>
                      <w:marRight w:val="0"/>
                      <w:marTop w:val="0"/>
                      <w:marBottom w:val="0"/>
                      <w:divBdr>
                        <w:top w:val="none" w:sz="0" w:space="0" w:color="auto"/>
                        <w:left w:val="none" w:sz="0" w:space="0" w:color="auto"/>
                        <w:bottom w:val="none" w:sz="0" w:space="0" w:color="auto"/>
                        <w:right w:val="none" w:sz="0" w:space="0" w:color="auto"/>
                      </w:divBdr>
                    </w:div>
                    <w:div w:id="1643844317">
                      <w:marLeft w:val="0"/>
                      <w:marRight w:val="0"/>
                      <w:marTop w:val="0"/>
                      <w:marBottom w:val="0"/>
                      <w:divBdr>
                        <w:top w:val="none" w:sz="0" w:space="0" w:color="auto"/>
                        <w:left w:val="none" w:sz="0" w:space="0" w:color="auto"/>
                        <w:bottom w:val="none" w:sz="0" w:space="0" w:color="auto"/>
                        <w:right w:val="none" w:sz="0" w:space="0" w:color="auto"/>
                      </w:divBdr>
                    </w:div>
                    <w:div w:id="639500298">
                      <w:marLeft w:val="0"/>
                      <w:marRight w:val="0"/>
                      <w:marTop w:val="0"/>
                      <w:marBottom w:val="0"/>
                      <w:divBdr>
                        <w:top w:val="none" w:sz="0" w:space="0" w:color="auto"/>
                        <w:left w:val="none" w:sz="0" w:space="0" w:color="auto"/>
                        <w:bottom w:val="none" w:sz="0" w:space="0" w:color="auto"/>
                        <w:right w:val="none" w:sz="0" w:space="0" w:color="auto"/>
                      </w:divBdr>
                    </w:div>
                    <w:div w:id="109204702">
                      <w:marLeft w:val="0"/>
                      <w:marRight w:val="0"/>
                      <w:marTop w:val="0"/>
                      <w:marBottom w:val="0"/>
                      <w:divBdr>
                        <w:top w:val="none" w:sz="0" w:space="0" w:color="auto"/>
                        <w:left w:val="none" w:sz="0" w:space="0" w:color="auto"/>
                        <w:bottom w:val="none" w:sz="0" w:space="0" w:color="auto"/>
                        <w:right w:val="none" w:sz="0" w:space="0" w:color="auto"/>
                      </w:divBdr>
                    </w:div>
                    <w:div w:id="1596865047">
                      <w:marLeft w:val="0"/>
                      <w:marRight w:val="0"/>
                      <w:marTop w:val="0"/>
                      <w:marBottom w:val="0"/>
                      <w:divBdr>
                        <w:top w:val="none" w:sz="0" w:space="0" w:color="auto"/>
                        <w:left w:val="none" w:sz="0" w:space="0" w:color="auto"/>
                        <w:bottom w:val="none" w:sz="0" w:space="0" w:color="auto"/>
                        <w:right w:val="none" w:sz="0" w:space="0" w:color="auto"/>
                      </w:divBdr>
                    </w:div>
                    <w:div w:id="735006041">
                      <w:marLeft w:val="0"/>
                      <w:marRight w:val="0"/>
                      <w:marTop w:val="0"/>
                      <w:marBottom w:val="0"/>
                      <w:divBdr>
                        <w:top w:val="none" w:sz="0" w:space="0" w:color="auto"/>
                        <w:left w:val="none" w:sz="0" w:space="0" w:color="auto"/>
                        <w:bottom w:val="none" w:sz="0" w:space="0" w:color="auto"/>
                        <w:right w:val="none" w:sz="0" w:space="0" w:color="auto"/>
                      </w:divBdr>
                      <w:divsChild>
                        <w:div w:id="571233395">
                          <w:marLeft w:val="0"/>
                          <w:marRight w:val="0"/>
                          <w:marTop w:val="0"/>
                          <w:marBottom w:val="0"/>
                          <w:divBdr>
                            <w:top w:val="none" w:sz="0" w:space="0" w:color="auto"/>
                            <w:left w:val="none" w:sz="0" w:space="0" w:color="auto"/>
                            <w:bottom w:val="none" w:sz="0" w:space="0" w:color="auto"/>
                            <w:right w:val="none" w:sz="0" w:space="0" w:color="auto"/>
                          </w:divBdr>
                        </w:div>
                        <w:div w:id="374082141">
                          <w:marLeft w:val="0"/>
                          <w:marRight w:val="0"/>
                          <w:marTop w:val="0"/>
                          <w:marBottom w:val="0"/>
                          <w:divBdr>
                            <w:top w:val="none" w:sz="0" w:space="0" w:color="auto"/>
                            <w:left w:val="none" w:sz="0" w:space="0" w:color="auto"/>
                            <w:bottom w:val="none" w:sz="0" w:space="0" w:color="auto"/>
                            <w:right w:val="none" w:sz="0" w:space="0" w:color="auto"/>
                          </w:divBdr>
                          <w:divsChild>
                            <w:div w:id="191531813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810710131">
                      <w:marLeft w:val="0"/>
                      <w:marRight w:val="0"/>
                      <w:marTop w:val="0"/>
                      <w:marBottom w:val="0"/>
                      <w:divBdr>
                        <w:top w:val="none" w:sz="0" w:space="0" w:color="auto"/>
                        <w:left w:val="none" w:sz="0" w:space="0" w:color="auto"/>
                        <w:bottom w:val="none" w:sz="0" w:space="0" w:color="auto"/>
                        <w:right w:val="none" w:sz="0" w:space="0" w:color="auto"/>
                      </w:divBdr>
                    </w:div>
                    <w:div w:id="1839347526">
                      <w:marLeft w:val="0"/>
                      <w:marRight w:val="0"/>
                      <w:marTop w:val="0"/>
                      <w:marBottom w:val="0"/>
                      <w:divBdr>
                        <w:top w:val="none" w:sz="0" w:space="0" w:color="auto"/>
                        <w:left w:val="none" w:sz="0" w:space="0" w:color="auto"/>
                        <w:bottom w:val="none" w:sz="0" w:space="0" w:color="auto"/>
                        <w:right w:val="none" w:sz="0" w:space="0" w:color="auto"/>
                      </w:divBdr>
                      <w:divsChild>
                        <w:div w:id="144588384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9340867">
                      <w:marLeft w:val="0"/>
                      <w:marRight w:val="0"/>
                      <w:marTop w:val="0"/>
                      <w:marBottom w:val="0"/>
                      <w:divBdr>
                        <w:top w:val="none" w:sz="0" w:space="0" w:color="auto"/>
                        <w:left w:val="none" w:sz="0" w:space="0" w:color="auto"/>
                        <w:bottom w:val="none" w:sz="0" w:space="0" w:color="auto"/>
                        <w:right w:val="none" w:sz="0" w:space="0" w:color="auto"/>
                      </w:divBdr>
                    </w:div>
                    <w:div w:id="2004627761">
                      <w:marLeft w:val="0"/>
                      <w:marRight w:val="0"/>
                      <w:marTop w:val="0"/>
                      <w:marBottom w:val="0"/>
                      <w:divBdr>
                        <w:top w:val="none" w:sz="0" w:space="0" w:color="auto"/>
                        <w:left w:val="none" w:sz="0" w:space="0" w:color="auto"/>
                        <w:bottom w:val="none" w:sz="0" w:space="0" w:color="auto"/>
                        <w:right w:val="none" w:sz="0" w:space="0" w:color="auto"/>
                      </w:divBdr>
                      <w:divsChild>
                        <w:div w:id="115679846">
                          <w:marLeft w:val="0"/>
                          <w:marRight w:val="0"/>
                          <w:marTop w:val="0"/>
                          <w:marBottom w:val="0"/>
                          <w:divBdr>
                            <w:top w:val="none" w:sz="0" w:space="0" w:color="auto"/>
                            <w:left w:val="none" w:sz="0" w:space="0" w:color="auto"/>
                            <w:bottom w:val="none" w:sz="0" w:space="0" w:color="auto"/>
                            <w:right w:val="none" w:sz="0" w:space="0" w:color="auto"/>
                          </w:divBdr>
                        </w:div>
                        <w:div w:id="1744832509">
                          <w:marLeft w:val="0"/>
                          <w:marRight w:val="0"/>
                          <w:marTop w:val="0"/>
                          <w:marBottom w:val="0"/>
                          <w:divBdr>
                            <w:top w:val="none" w:sz="0" w:space="0" w:color="auto"/>
                            <w:left w:val="none" w:sz="0" w:space="0" w:color="auto"/>
                            <w:bottom w:val="none" w:sz="0" w:space="0" w:color="auto"/>
                            <w:right w:val="none" w:sz="0" w:space="0" w:color="auto"/>
                          </w:divBdr>
                          <w:divsChild>
                            <w:div w:id="74353228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939945851">
                      <w:marLeft w:val="0"/>
                      <w:marRight w:val="0"/>
                      <w:marTop w:val="0"/>
                      <w:marBottom w:val="0"/>
                      <w:divBdr>
                        <w:top w:val="none" w:sz="0" w:space="0" w:color="auto"/>
                        <w:left w:val="none" w:sz="0" w:space="0" w:color="auto"/>
                        <w:bottom w:val="none" w:sz="0" w:space="0" w:color="auto"/>
                        <w:right w:val="none" w:sz="0" w:space="0" w:color="auto"/>
                      </w:divBdr>
                    </w:div>
                    <w:div w:id="1273854690">
                      <w:marLeft w:val="0"/>
                      <w:marRight w:val="0"/>
                      <w:marTop w:val="0"/>
                      <w:marBottom w:val="0"/>
                      <w:divBdr>
                        <w:top w:val="none" w:sz="0" w:space="0" w:color="auto"/>
                        <w:left w:val="none" w:sz="0" w:space="0" w:color="auto"/>
                        <w:bottom w:val="none" w:sz="0" w:space="0" w:color="auto"/>
                        <w:right w:val="none" w:sz="0" w:space="0" w:color="auto"/>
                      </w:divBdr>
                      <w:divsChild>
                        <w:div w:id="1881699218">
                          <w:marLeft w:val="0"/>
                          <w:marRight w:val="0"/>
                          <w:marTop w:val="0"/>
                          <w:marBottom w:val="0"/>
                          <w:divBdr>
                            <w:top w:val="none" w:sz="0" w:space="0" w:color="auto"/>
                            <w:left w:val="none" w:sz="0" w:space="0" w:color="auto"/>
                            <w:bottom w:val="none" w:sz="0" w:space="0" w:color="auto"/>
                            <w:right w:val="none" w:sz="0" w:space="0" w:color="auto"/>
                          </w:divBdr>
                        </w:div>
                        <w:div w:id="1920746119">
                          <w:marLeft w:val="0"/>
                          <w:marRight w:val="0"/>
                          <w:marTop w:val="0"/>
                          <w:marBottom w:val="0"/>
                          <w:divBdr>
                            <w:top w:val="none" w:sz="0" w:space="0" w:color="auto"/>
                            <w:left w:val="none" w:sz="0" w:space="0" w:color="auto"/>
                            <w:bottom w:val="none" w:sz="0" w:space="0" w:color="auto"/>
                            <w:right w:val="none" w:sz="0" w:space="0" w:color="auto"/>
                          </w:divBdr>
                          <w:divsChild>
                            <w:div w:id="165664764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554928861">
                      <w:marLeft w:val="0"/>
                      <w:marRight w:val="0"/>
                      <w:marTop w:val="0"/>
                      <w:marBottom w:val="0"/>
                      <w:divBdr>
                        <w:top w:val="none" w:sz="0" w:space="0" w:color="auto"/>
                        <w:left w:val="none" w:sz="0" w:space="0" w:color="auto"/>
                        <w:bottom w:val="none" w:sz="0" w:space="0" w:color="auto"/>
                        <w:right w:val="none" w:sz="0" w:space="0" w:color="auto"/>
                      </w:divBdr>
                    </w:div>
                    <w:div w:id="291908058">
                      <w:marLeft w:val="0"/>
                      <w:marRight w:val="0"/>
                      <w:marTop w:val="0"/>
                      <w:marBottom w:val="0"/>
                      <w:divBdr>
                        <w:top w:val="none" w:sz="0" w:space="0" w:color="auto"/>
                        <w:left w:val="none" w:sz="0" w:space="0" w:color="auto"/>
                        <w:bottom w:val="none" w:sz="0" w:space="0" w:color="auto"/>
                        <w:right w:val="none" w:sz="0" w:space="0" w:color="auto"/>
                      </w:divBdr>
                      <w:divsChild>
                        <w:div w:id="82674481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716006672">
                      <w:marLeft w:val="0"/>
                      <w:marRight w:val="0"/>
                      <w:marTop w:val="0"/>
                      <w:marBottom w:val="0"/>
                      <w:divBdr>
                        <w:top w:val="none" w:sz="0" w:space="0" w:color="auto"/>
                        <w:left w:val="none" w:sz="0" w:space="0" w:color="auto"/>
                        <w:bottom w:val="none" w:sz="0" w:space="0" w:color="auto"/>
                        <w:right w:val="none" w:sz="0" w:space="0" w:color="auto"/>
                      </w:divBdr>
                    </w:div>
                    <w:div w:id="1146051666">
                      <w:marLeft w:val="0"/>
                      <w:marRight w:val="0"/>
                      <w:marTop w:val="0"/>
                      <w:marBottom w:val="0"/>
                      <w:divBdr>
                        <w:top w:val="none" w:sz="0" w:space="0" w:color="auto"/>
                        <w:left w:val="none" w:sz="0" w:space="0" w:color="auto"/>
                        <w:bottom w:val="none" w:sz="0" w:space="0" w:color="auto"/>
                        <w:right w:val="none" w:sz="0" w:space="0" w:color="auto"/>
                      </w:divBdr>
                      <w:divsChild>
                        <w:div w:id="1004548633">
                          <w:marLeft w:val="0"/>
                          <w:marRight w:val="0"/>
                          <w:marTop w:val="0"/>
                          <w:marBottom w:val="0"/>
                          <w:divBdr>
                            <w:top w:val="none" w:sz="0" w:space="0" w:color="auto"/>
                            <w:left w:val="none" w:sz="0" w:space="0" w:color="auto"/>
                            <w:bottom w:val="none" w:sz="0" w:space="0" w:color="auto"/>
                            <w:right w:val="none" w:sz="0" w:space="0" w:color="auto"/>
                          </w:divBdr>
                        </w:div>
                        <w:div w:id="1709067268">
                          <w:marLeft w:val="0"/>
                          <w:marRight w:val="0"/>
                          <w:marTop w:val="0"/>
                          <w:marBottom w:val="0"/>
                          <w:divBdr>
                            <w:top w:val="none" w:sz="0" w:space="0" w:color="auto"/>
                            <w:left w:val="none" w:sz="0" w:space="0" w:color="auto"/>
                            <w:bottom w:val="none" w:sz="0" w:space="0" w:color="auto"/>
                            <w:right w:val="none" w:sz="0" w:space="0" w:color="auto"/>
                          </w:divBdr>
                          <w:divsChild>
                            <w:div w:id="188976031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253317684">
                      <w:marLeft w:val="0"/>
                      <w:marRight w:val="0"/>
                      <w:marTop w:val="0"/>
                      <w:marBottom w:val="0"/>
                      <w:divBdr>
                        <w:top w:val="none" w:sz="0" w:space="0" w:color="auto"/>
                        <w:left w:val="none" w:sz="0" w:space="0" w:color="auto"/>
                        <w:bottom w:val="none" w:sz="0" w:space="0" w:color="auto"/>
                        <w:right w:val="none" w:sz="0" w:space="0" w:color="auto"/>
                      </w:divBdr>
                    </w:div>
                    <w:div w:id="1025401204">
                      <w:marLeft w:val="0"/>
                      <w:marRight w:val="0"/>
                      <w:marTop w:val="0"/>
                      <w:marBottom w:val="0"/>
                      <w:divBdr>
                        <w:top w:val="none" w:sz="0" w:space="0" w:color="auto"/>
                        <w:left w:val="none" w:sz="0" w:space="0" w:color="auto"/>
                        <w:bottom w:val="none" w:sz="0" w:space="0" w:color="auto"/>
                        <w:right w:val="none" w:sz="0" w:space="0" w:color="auto"/>
                      </w:divBdr>
                      <w:divsChild>
                        <w:div w:id="201572223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034382749">
                      <w:marLeft w:val="0"/>
                      <w:marRight w:val="0"/>
                      <w:marTop w:val="0"/>
                      <w:marBottom w:val="0"/>
                      <w:divBdr>
                        <w:top w:val="none" w:sz="0" w:space="0" w:color="auto"/>
                        <w:left w:val="none" w:sz="0" w:space="0" w:color="auto"/>
                        <w:bottom w:val="none" w:sz="0" w:space="0" w:color="auto"/>
                        <w:right w:val="none" w:sz="0" w:space="0" w:color="auto"/>
                      </w:divBdr>
                    </w:div>
                    <w:div w:id="502480255">
                      <w:marLeft w:val="0"/>
                      <w:marRight w:val="0"/>
                      <w:marTop w:val="0"/>
                      <w:marBottom w:val="0"/>
                      <w:divBdr>
                        <w:top w:val="none" w:sz="0" w:space="0" w:color="auto"/>
                        <w:left w:val="none" w:sz="0" w:space="0" w:color="auto"/>
                        <w:bottom w:val="none" w:sz="0" w:space="0" w:color="auto"/>
                        <w:right w:val="none" w:sz="0" w:space="0" w:color="auto"/>
                      </w:divBdr>
                      <w:divsChild>
                        <w:div w:id="1110979073">
                          <w:marLeft w:val="0"/>
                          <w:marRight w:val="0"/>
                          <w:marTop w:val="0"/>
                          <w:marBottom w:val="0"/>
                          <w:divBdr>
                            <w:top w:val="none" w:sz="0" w:space="0" w:color="auto"/>
                            <w:left w:val="none" w:sz="0" w:space="0" w:color="auto"/>
                            <w:bottom w:val="none" w:sz="0" w:space="0" w:color="auto"/>
                            <w:right w:val="none" w:sz="0" w:space="0" w:color="auto"/>
                          </w:divBdr>
                        </w:div>
                        <w:div w:id="1467890773">
                          <w:marLeft w:val="0"/>
                          <w:marRight w:val="0"/>
                          <w:marTop w:val="0"/>
                          <w:marBottom w:val="0"/>
                          <w:divBdr>
                            <w:top w:val="none" w:sz="0" w:space="0" w:color="auto"/>
                            <w:left w:val="none" w:sz="0" w:space="0" w:color="auto"/>
                            <w:bottom w:val="none" w:sz="0" w:space="0" w:color="auto"/>
                            <w:right w:val="none" w:sz="0" w:space="0" w:color="auto"/>
                          </w:divBdr>
                          <w:divsChild>
                            <w:div w:id="149580207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351879067">
                      <w:marLeft w:val="0"/>
                      <w:marRight w:val="0"/>
                      <w:marTop w:val="0"/>
                      <w:marBottom w:val="0"/>
                      <w:divBdr>
                        <w:top w:val="none" w:sz="0" w:space="0" w:color="auto"/>
                        <w:left w:val="none" w:sz="0" w:space="0" w:color="auto"/>
                        <w:bottom w:val="none" w:sz="0" w:space="0" w:color="auto"/>
                        <w:right w:val="none" w:sz="0" w:space="0" w:color="auto"/>
                      </w:divBdr>
                    </w:div>
                    <w:div w:id="1399862697">
                      <w:marLeft w:val="0"/>
                      <w:marRight w:val="0"/>
                      <w:marTop w:val="0"/>
                      <w:marBottom w:val="0"/>
                      <w:divBdr>
                        <w:top w:val="none" w:sz="0" w:space="0" w:color="auto"/>
                        <w:left w:val="none" w:sz="0" w:space="0" w:color="auto"/>
                        <w:bottom w:val="none" w:sz="0" w:space="0" w:color="auto"/>
                        <w:right w:val="none" w:sz="0" w:space="0" w:color="auto"/>
                      </w:divBdr>
                      <w:divsChild>
                        <w:div w:id="2122526737">
                          <w:marLeft w:val="0"/>
                          <w:marRight w:val="0"/>
                          <w:marTop w:val="0"/>
                          <w:marBottom w:val="0"/>
                          <w:divBdr>
                            <w:top w:val="none" w:sz="0" w:space="0" w:color="auto"/>
                            <w:left w:val="none" w:sz="0" w:space="0" w:color="auto"/>
                            <w:bottom w:val="none" w:sz="0" w:space="0" w:color="auto"/>
                            <w:right w:val="none" w:sz="0" w:space="0" w:color="auto"/>
                          </w:divBdr>
                        </w:div>
                        <w:div w:id="150365230">
                          <w:marLeft w:val="0"/>
                          <w:marRight w:val="0"/>
                          <w:marTop w:val="0"/>
                          <w:marBottom w:val="0"/>
                          <w:divBdr>
                            <w:top w:val="none" w:sz="0" w:space="0" w:color="auto"/>
                            <w:left w:val="none" w:sz="0" w:space="0" w:color="auto"/>
                            <w:bottom w:val="none" w:sz="0" w:space="0" w:color="auto"/>
                            <w:right w:val="none" w:sz="0" w:space="0" w:color="auto"/>
                          </w:divBdr>
                          <w:divsChild>
                            <w:div w:id="27040653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96131451">
                      <w:marLeft w:val="0"/>
                      <w:marRight w:val="0"/>
                      <w:marTop w:val="0"/>
                      <w:marBottom w:val="0"/>
                      <w:divBdr>
                        <w:top w:val="none" w:sz="0" w:space="0" w:color="auto"/>
                        <w:left w:val="none" w:sz="0" w:space="0" w:color="auto"/>
                        <w:bottom w:val="none" w:sz="0" w:space="0" w:color="auto"/>
                        <w:right w:val="none" w:sz="0" w:space="0" w:color="auto"/>
                      </w:divBdr>
                    </w:div>
                    <w:div w:id="201288778">
                      <w:marLeft w:val="0"/>
                      <w:marRight w:val="0"/>
                      <w:marTop w:val="0"/>
                      <w:marBottom w:val="0"/>
                      <w:divBdr>
                        <w:top w:val="none" w:sz="0" w:space="0" w:color="auto"/>
                        <w:left w:val="none" w:sz="0" w:space="0" w:color="auto"/>
                        <w:bottom w:val="none" w:sz="0" w:space="0" w:color="auto"/>
                        <w:right w:val="none" w:sz="0" w:space="0" w:color="auto"/>
                      </w:divBdr>
                      <w:divsChild>
                        <w:div w:id="201358513">
                          <w:marLeft w:val="0"/>
                          <w:marRight w:val="0"/>
                          <w:marTop w:val="0"/>
                          <w:marBottom w:val="0"/>
                          <w:divBdr>
                            <w:top w:val="none" w:sz="0" w:space="0" w:color="auto"/>
                            <w:left w:val="none" w:sz="0" w:space="0" w:color="auto"/>
                            <w:bottom w:val="none" w:sz="0" w:space="0" w:color="auto"/>
                            <w:right w:val="none" w:sz="0" w:space="0" w:color="auto"/>
                          </w:divBdr>
                        </w:div>
                        <w:div w:id="586422497">
                          <w:marLeft w:val="0"/>
                          <w:marRight w:val="0"/>
                          <w:marTop w:val="0"/>
                          <w:marBottom w:val="0"/>
                          <w:divBdr>
                            <w:top w:val="none" w:sz="0" w:space="0" w:color="auto"/>
                            <w:left w:val="none" w:sz="0" w:space="0" w:color="auto"/>
                            <w:bottom w:val="none" w:sz="0" w:space="0" w:color="auto"/>
                            <w:right w:val="none" w:sz="0" w:space="0" w:color="auto"/>
                          </w:divBdr>
                          <w:divsChild>
                            <w:div w:id="118594349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88691921">
                      <w:marLeft w:val="0"/>
                      <w:marRight w:val="0"/>
                      <w:marTop w:val="0"/>
                      <w:marBottom w:val="0"/>
                      <w:divBdr>
                        <w:top w:val="none" w:sz="0" w:space="0" w:color="auto"/>
                        <w:left w:val="none" w:sz="0" w:space="0" w:color="auto"/>
                        <w:bottom w:val="none" w:sz="0" w:space="0" w:color="auto"/>
                        <w:right w:val="none" w:sz="0" w:space="0" w:color="auto"/>
                      </w:divBdr>
                    </w:div>
                    <w:div w:id="1707020189">
                      <w:marLeft w:val="0"/>
                      <w:marRight w:val="0"/>
                      <w:marTop w:val="0"/>
                      <w:marBottom w:val="0"/>
                      <w:divBdr>
                        <w:top w:val="none" w:sz="0" w:space="0" w:color="auto"/>
                        <w:left w:val="none" w:sz="0" w:space="0" w:color="auto"/>
                        <w:bottom w:val="none" w:sz="0" w:space="0" w:color="auto"/>
                        <w:right w:val="none" w:sz="0" w:space="0" w:color="auto"/>
                      </w:divBdr>
                      <w:divsChild>
                        <w:div w:id="1995643728">
                          <w:marLeft w:val="0"/>
                          <w:marRight w:val="0"/>
                          <w:marTop w:val="0"/>
                          <w:marBottom w:val="0"/>
                          <w:divBdr>
                            <w:top w:val="none" w:sz="0" w:space="0" w:color="auto"/>
                            <w:left w:val="none" w:sz="0" w:space="0" w:color="auto"/>
                            <w:bottom w:val="none" w:sz="0" w:space="0" w:color="auto"/>
                            <w:right w:val="none" w:sz="0" w:space="0" w:color="auto"/>
                          </w:divBdr>
                        </w:div>
                        <w:div w:id="1477989978">
                          <w:marLeft w:val="0"/>
                          <w:marRight w:val="0"/>
                          <w:marTop w:val="0"/>
                          <w:marBottom w:val="0"/>
                          <w:divBdr>
                            <w:top w:val="none" w:sz="0" w:space="0" w:color="auto"/>
                            <w:left w:val="none" w:sz="0" w:space="0" w:color="auto"/>
                            <w:bottom w:val="none" w:sz="0" w:space="0" w:color="auto"/>
                            <w:right w:val="none" w:sz="0" w:space="0" w:color="auto"/>
                          </w:divBdr>
                          <w:divsChild>
                            <w:div w:id="126958284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9623762">
                      <w:marLeft w:val="0"/>
                      <w:marRight w:val="0"/>
                      <w:marTop w:val="0"/>
                      <w:marBottom w:val="0"/>
                      <w:divBdr>
                        <w:top w:val="none" w:sz="0" w:space="0" w:color="auto"/>
                        <w:left w:val="none" w:sz="0" w:space="0" w:color="auto"/>
                        <w:bottom w:val="none" w:sz="0" w:space="0" w:color="auto"/>
                        <w:right w:val="none" w:sz="0" w:space="0" w:color="auto"/>
                      </w:divBdr>
                    </w:div>
                    <w:div w:id="1843351150">
                      <w:marLeft w:val="0"/>
                      <w:marRight w:val="0"/>
                      <w:marTop w:val="0"/>
                      <w:marBottom w:val="0"/>
                      <w:divBdr>
                        <w:top w:val="none" w:sz="0" w:space="0" w:color="auto"/>
                        <w:left w:val="none" w:sz="0" w:space="0" w:color="auto"/>
                        <w:bottom w:val="none" w:sz="0" w:space="0" w:color="auto"/>
                        <w:right w:val="none" w:sz="0" w:space="0" w:color="auto"/>
                      </w:divBdr>
                      <w:divsChild>
                        <w:div w:id="46192725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72641686">
                      <w:marLeft w:val="0"/>
                      <w:marRight w:val="0"/>
                      <w:marTop w:val="0"/>
                      <w:marBottom w:val="0"/>
                      <w:divBdr>
                        <w:top w:val="none" w:sz="0" w:space="0" w:color="auto"/>
                        <w:left w:val="none" w:sz="0" w:space="0" w:color="auto"/>
                        <w:bottom w:val="none" w:sz="0" w:space="0" w:color="auto"/>
                        <w:right w:val="none" w:sz="0" w:space="0" w:color="auto"/>
                      </w:divBdr>
                    </w:div>
                    <w:div w:id="1805998722">
                      <w:marLeft w:val="0"/>
                      <w:marRight w:val="0"/>
                      <w:marTop w:val="0"/>
                      <w:marBottom w:val="0"/>
                      <w:divBdr>
                        <w:top w:val="none" w:sz="0" w:space="0" w:color="auto"/>
                        <w:left w:val="none" w:sz="0" w:space="0" w:color="auto"/>
                        <w:bottom w:val="none" w:sz="0" w:space="0" w:color="auto"/>
                        <w:right w:val="none" w:sz="0" w:space="0" w:color="auto"/>
                      </w:divBdr>
                      <w:divsChild>
                        <w:div w:id="1095594677">
                          <w:marLeft w:val="0"/>
                          <w:marRight w:val="0"/>
                          <w:marTop w:val="0"/>
                          <w:marBottom w:val="0"/>
                          <w:divBdr>
                            <w:top w:val="none" w:sz="0" w:space="0" w:color="auto"/>
                            <w:left w:val="none" w:sz="0" w:space="0" w:color="auto"/>
                            <w:bottom w:val="none" w:sz="0" w:space="0" w:color="auto"/>
                            <w:right w:val="none" w:sz="0" w:space="0" w:color="auto"/>
                          </w:divBdr>
                        </w:div>
                        <w:div w:id="764304466">
                          <w:marLeft w:val="0"/>
                          <w:marRight w:val="0"/>
                          <w:marTop w:val="0"/>
                          <w:marBottom w:val="0"/>
                          <w:divBdr>
                            <w:top w:val="none" w:sz="0" w:space="0" w:color="auto"/>
                            <w:left w:val="none" w:sz="0" w:space="0" w:color="auto"/>
                            <w:bottom w:val="none" w:sz="0" w:space="0" w:color="auto"/>
                            <w:right w:val="none" w:sz="0" w:space="0" w:color="auto"/>
                          </w:divBdr>
                          <w:divsChild>
                            <w:div w:id="830409602">
                              <w:blockQuote w:val="1"/>
                              <w:marLeft w:val="300"/>
                              <w:marRight w:val="0"/>
                              <w:marTop w:val="0"/>
                              <w:marBottom w:val="0"/>
                              <w:divBdr>
                                <w:top w:val="none" w:sz="0" w:space="0" w:color="auto"/>
                                <w:left w:val="none" w:sz="0" w:space="0" w:color="auto"/>
                                <w:bottom w:val="none" w:sz="0" w:space="0" w:color="auto"/>
                                <w:right w:val="none" w:sz="0" w:space="0" w:color="auto"/>
                              </w:divBdr>
                            </w:div>
                            <w:div w:id="35692869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35732080">
                      <w:marLeft w:val="0"/>
                      <w:marRight w:val="0"/>
                      <w:marTop w:val="0"/>
                      <w:marBottom w:val="0"/>
                      <w:divBdr>
                        <w:top w:val="none" w:sz="0" w:space="0" w:color="auto"/>
                        <w:left w:val="none" w:sz="0" w:space="0" w:color="auto"/>
                        <w:bottom w:val="none" w:sz="0" w:space="0" w:color="auto"/>
                        <w:right w:val="none" w:sz="0" w:space="0" w:color="auto"/>
                      </w:divBdr>
                    </w:div>
                    <w:div w:id="947391648">
                      <w:marLeft w:val="0"/>
                      <w:marRight w:val="0"/>
                      <w:marTop w:val="0"/>
                      <w:marBottom w:val="0"/>
                      <w:divBdr>
                        <w:top w:val="none" w:sz="0" w:space="0" w:color="auto"/>
                        <w:left w:val="none" w:sz="0" w:space="0" w:color="auto"/>
                        <w:bottom w:val="none" w:sz="0" w:space="0" w:color="auto"/>
                        <w:right w:val="none" w:sz="0" w:space="0" w:color="auto"/>
                      </w:divBdr>
                      <w:divsChild>
                        <w:div w:id="109898330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27892729">
                      <w:marLeft w:val="0"/>
                      <w:marRight w:val="0"/>
                      <w:marTop w:val="0"/>
                      <w:marBottom w:val="0"/>
                      <w:divBdr>
                        <w:top w:val="none" w:sz="0" w:space="0" w:color="auto"/>
                        <w:left w:val="none" w:sz="0" w:space="0" w:color="auto"/>
                        <w:bottom w:val="none" w:sz="0" w:space="0" w:color="auto"/>
                        <w:right w:val="none" w:sz="0" w:space="0" w:color="auto"/>
                      </w:divBdr>
                    </w:div>
                    <w:div w:id="1139802431">
                      <w:marLeft w:val="0"/>
                      <w:marRight w:val="0"/>
                      <w:marTop w:val="0"/>
                      <w:marBottom w:val="0"/>
                      <w:divBdr>
                        <w:top w:val="none" w:sz="0" w:space="0" w:color="auto"/>
                        <w:left w:val="none" w:sz="0" w:space="0" w:color="auto"/>
                        <w:bottom w:val="none" w:sz="0" w:space="0" w:color="auto"/>
                        <w:right w:val="none" w:sz="0" w:space="0" w:color="auto"/>
                      </w:divBdr>
                      <w:divsChild>
                        <w:div w:id="481846127">
                          <w:marLeft w:val="0"/>
                          <w:marRight w:val="0"/>
                          <w:marTop w:val="0"/>
                          <w:marBottom w:val="0"/>
                          <w:divBdr>
                            <w:top w:val="none" w:sz="0" w:space="0" w:color="auto"/>
                            <w:left w:val="none" w:sz="0" w:space="0" w:color="auto"/>
                            <w:bottom w:val="none" w:sz="0" w:space="0" w:color="auto"/>
                            <w:right w:val="none" w:sz="0" w:space="0" w:color="auto"/>
                          </w:divBdr>
                        </w:div>
                        <w:div w:id="1786267915">
                          <w:marLeft w:val="0"/>
                          <w:marRight w:val="0"/>
                          <w:marTop w:val="0"/>
                          <w:marBottom w:val="0"/>
                          <w:divBdr>
                            <w:top w:val="none" w:sz="0" w:space="0" w:color="auto"/>
                            <w:left w:val="none" w:sz="0" w:space="0" w:color="auto"/>
                            <w:bottom w:val="none" w:sz="0" w:space="0" w:color="auto"/>
                            <w:right w:val="none" w:sz="0" w:space="0" w:color="auto"/>
                          </w:divBdr>
                          <w:divsChild>
                            <w:div w:id="117789111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242638162">
                      <w:marLeft w:val="0"/>
                      <w:marRight w:val="0"/>
                      <w:marTop w:val="0"/>
                      <w:marBottom w:val="0"/>
                      <w:divBdr>
                        <w:top w:val="none" w:sz="0" w:space="0" w:color="auto"/>
                        <w:left w:val="none" w:sz="0" w:space="0" w:color="auto"/>
                        <w:bottom w:val="none" w:sz="0" w:space="0" w:color="auto"/>
                        <w:right w:val="none" w:sz="0" w:space="0" w:color="auto"/>
                      </w:divBdr>
                    </w:div>
                    <w:div w:id="2029788122">
                      <w:marLeft w:val="0"/>
                      <w:marRight w:val="0"/>
                      <w:marTop w:val="0"/>
                      <w:marBottom w:val="0"/>
                      <w:divBdr>
                        <w:top w:val="none" w:sz="0" w:space="0" w:color="auto"/>
                        <w:left w:val="none" w:sz="0" w:space="0" w:color="auto"/>
                        <w:bottom w:val="none" w:sz="0" w:space="0" w:color="auto"/>
                        <w:right w:val="none" w:sz="0" w:space="0" w:color="auto"/>
                      </w:divBdr>
                      <w:divsChild>
                        <w:div w:id="37828662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139563294">
                      <w:marLeft w:val="0"/>
                      <w:marRight w:val="0"/>
                      <w:marTop w:val="0"/>
                      <w:marBottom w:val="0"/>
                      <w:divBdr>
                        <w:top w:val="none" w:sz="0" w:space="0" w:color="auto"/>
                        <w:left w:val="none" w:sz="0" w:space="0" w:color="auto"/>
                        <w:bottom w:val="none" w:sz="0" w:space="0" w:color="auto"/>
                        <w:right w:val="none" w:sz="0" w:space="0" w:color="auto"/>
                      </w:divBdr>
                    </w:div>
                    <w:div w:id="1769740310">
                      <w:marLeft w:val="0"/>
                      <w:marRight w:val="0"/>
                      <w:marTop w:val="0"/>
                      <w:marBottom w:val="0"/>
                      <w:divBdr>
                        <w:top w:val="none" w:sz="0" w:space="0" w:color="auto"/>
                        <w:left w:val="none" w:sz="0" w:space="0" w:color="auto"/>
                        <w:bottom w:val="none" w:sz="0" w:space="0" w:color="auto"/>
                        <w:right w:val="none" w:sz="0" w:space="0" w:color="auto"/>
                      </w:divBdr>
                      <w:divsChild>
                        <w:div w:id="2116319696">
                          <w:marLeft w:val="0"/>
                          <w:marRight w:val="0"/>
                          <w:marTop w:val="0"/>
                          <w:marBottom w:val="0"/>
                          <w:divBdr>
                            <w:top w:val="none" w:sz="0" w:space="0" w:color="auto"/>
                            <w:left w:val="none" w:sz="0" w:space="0" w:color="auto"/>
                            <w:bottom w:val="none" w:sz="0" w:space="0" w:color="auto"/>
                            <w:right w:val="none" w:sz="0" w:space="0" w:color="auto"/>
                          </w:divBdr>
                        </w:div>
                        <w:div w:id="1170826453">
                          <w:marLeft w:val="0"/>
                          <w:marRight w:val="0"/>
                          <w:marTop w:val="0"/>
                          <w:marBottom w:val="0"/>
                          <w:divBdr>
                            <w:top w:val="none" w:sz="0" w:space="0" w:color="auto"/>
                            <w:left w:val="none" w:sz="0" w:space="0" w:color="auto"/>
                            <w:bottom w:val="none" w:sz="0" w:space="0" w:color="auto"/>
                            <w:right w:val="none" w:sz="0" w:space="0" w:color="auto"/>
                          </w:divBdr>
                          <w:divsChild>
                            <w:div w:id="153179772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13113361">
                      <w:marLeft w:val="0"/>
                      <w:marRight w:val="0"/>
                      <w:marTop w:val="0"/>
                      <w:marBottom w:val="0"/>
                      <w:divBdr>
                        <w:top w:val="none" w:sz="0" w:space="0" w:color="auto"/>
                        <w:left w:val="none" w:sz="0" w:space="0" w:color="auto"/>
                        <w:bottom w:val="none" w:sz="0" w:space="0" w:color="auto"/>
                        <w:right w:val="none" w:sz="0" w:space="0" w:color="auto"/>
                      </w:divBdr>
                    </w:div>
                    <w:div w:id="1393193692">
                      <w:marLeft w:val="0"/>
                      <w:marRight w:val="0"/>
                      <w:marTop w:val="0"/>
                      <w:marBottom w:val="0"/>
                      <w:divBdr>
                        <w:top w:val="none" w:sz="0" w:space="0" w:color="auto"/>
                        <w:left w:val="none" w:sz="0" w:space="0" w:color="auto"/>
                        <w:bottom w:val="none" w:sz="0" w:space="0" w:color="auto"/>
                        <w:right w:val="none" w:sz="0" w:space="0" w:color="auto"/>
                      </w:divBdr>
                      <w:divsChild>
                        <w:div w:id="66528216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83112168">
                      <w:marLeft w:val="0"/>
                      <w:marRight w:val="0"/>
                      <w:marTop w:val="0"/>
                      <w:marBottom w:val="0"/>
                      <w:divBdr>
                        <w:top w:val="none" w:sz="0" w:space="0" w:color="auto"/>
                        <w:left w:val="none" w:sz="0" w:space="0" w:color="auto"/>
                        <w:bottom w:val="none" w:sz="0" w:space="0" w:color="auto"/>
                        <w:right w:val="none" w:sz="0" w:space="0" w:color="auto"/>
                      </w:divBdr>
                    </w:div>
                    <w:div w:id="977757898">
                      <w:marLeft w:val="0"/>
                      <w:marRight w:val="0"/>
                      <w:marTop w:val="0"/>
                      <w:marBottom w:val="0"/>
                      <w:divBdr>
                        <w:top w:val="none" w:sz="0" w:space="0" w:color="auto"/>
                        <w:left w:val="none" w:sz="0" w:space="0" w:color="auto"/>
                        <w:bottom w:val="none" w:sz="0" w:space="0" w:color="auto"/>
                        <w:right w:val="none" w:sz="0" w:space="0" w:color="auto"/>
                      </w:divBdr>
                      <w:divsChild>
                        <w:div w:id="1334138121">
                          <w:marLeft w:val="0"/>
                          <w:marRight w:val="0"/>
                          <w:marTop w:val="0"/>
                          <w:marBottom w:val="0"/>
                          <w:divBdr>
                            <w:top w:val="none" w:sz="0" w:space="0" w:color="auto"/>
                            <w:left w:val="none" w:sz="0" w:space="0" w:color="auto"/>
                            <w:bottom w:val="none" w:sz="0" w:space="0" w:color="auto"/>
                            <w:right w:val="none" w:sz="0" w:space="0" w:color="auto"/>
                          </w:divBdr>
                        </w:div>
                        <w:div w:id="299113712">
                          <w:marLeft w:val="0"/>
                          <w:marRight w:val="0"/>
                          <w:marTop w:val="0"/>
                          <w:marBottom w:val="0"/>
                          <w:divBdr>
                            <w:top w:val="none" w:sz="0" w:space="0" w:color="auto"/>
                            <w:left w:val="none" w:sz="0" w:space="0" w:color="auto"/>
                            <w:bottom w:val="none" w:sz="0" w:space="0" w:color="auto"/>
                            <w:right w:val="none" w:sz="0" w:space="0" w:color="auto"/>
                          </w:divBdr>
                          <w:divsChild>
                            <w:div w:id="128997585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94669559">
                      <w:marLeft w:val="0"/>
                      <w:marRight w:val="0"/>
                      <w:marTop w:val="0"/>
                      <w:marBottom w:val="0"/>
                      <w:divBdr>
                        <w:top w:val="none" w:sz="0" w:space="0" w:color="auto"/>
                        <w:left w:val="none" w:sz="0" w:space="0" w:color="auto"/>
                        <w:bottom w:val="none" w:sz="0" w:space="0" w:color="auto"/>
                        <w:right w:val="none" w:sz="0" w:space="0" w:color="auto"/>
                      </w:divBdr>
                    </w:div>
                    <w:div w:id="197475517">
                      <w:marLeft w:val="0"/>
                      <w:marRight w:val="0"/>
                      <w:marTop w:val="0"/>
                      <w:marBottom w:val="0"/>
                      <w:divBdr>
                        <w:top w:val="none" w:sz="0" w:space="0" w:color="auto"/>
                        <w:left w:val="none" w:sz="0" w:space="0" w:color="auto"/>
                        <w:bottom w:val="none" w:sz="0" w:space="0" w:color="auto"/>
                        <w:right w:val="none" w:sz="0" w:space="0" w:color="auto"/>
                      </w:divBdr>
                      <w:divsChild>
                        <w:div w:id="134945438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149244388">
                      <w:marLeft w:val="0"/>
                      <w:marRight w:val="0"/>
                      <w:marTop w:val="0"/>
                      <w:marBottom w:val="0"/>
                      <w:divBdr>
                        <w:top w:val="none" w:sz="0" w:space="0" w:color="auto"/>
                        <w:left w:val="none" w:sz="0" w:space="0" w:color="auto"/>
                        <w:bottom w:val="none" w:sz="0" w:space="0" w:color="auto"/>
                        <w:right w:val="none" w:sz="0" w:space="0" w:color="auto"/>
                      </w:divBdr>
                    </w:div>
                    <w:div w:id="837235796">
                      <w:marLeft w:val="0"/>
                      <w:marRight w:val="0"/>
                      <w:marTop w:val="0"/>
                      <w:marBottom w:val="0"/>
                      <w:divBdr>
                        <w:top w:val="none" w:sz="0" w:space="0" w:color="auto"/>
                        <w:left w:val="none" w:sz="0" w:space="0" w:color="auto"/>
                        <w:bottom w:val="none" w:sz="0" w:space="0" w:color="auto"/>
                        <w:right w:val="none" w:sz="0" w:space="0" w:color="auto"/>
                      </w:divBdr>
                      <w:divsChild>
                        <w:div w:id="613750550">
                          <w:marLeft w:val="0"/>
                          <w:marRight w:val="0"/>
                          <w:marTop w:val="0"/>
                          <w:marBottom w:val="0"/>
                          <w:divBdr>
                            <w:top w:val="none" w:sz="0" w:space="0" w:color="auto"/>
                            <w:left w:val="none" w:sz="0" w:space="0" w:color="auto"/>
                            <w:bottom w:val="none" w:sz="0" w:space="0" w:color="auto"/>
                            <w:right w:val="none" w:sz="0" w:space="0" w:color="auto"/>
                          </w:divBdr>
                        </w:div>
                        <w:div w:id="1691056852">
                          <w:marLeft w:val="0"/>
                          <w:marRight w:val="0"/>
                          <w:marTop w:val="0"/>
                          <w:marBottom w:val="0"/>
                          <w:divBdr>
                            <w:top w:val="none" w:sz="0" w:space="0" w:color="auto"/>
                            <w:left w:val="none" w:sz="0" w:space="0" w:color="auto"/>
                            <w:bottom w:val="none" w:sz="0" w:space="0" w:color="auto"/>
                            <w:right w:val="none" w:sz="0" w:space="0" w:color="auto"/>
                          </w:divBdr>
                          <w:divsChild>
                            <w:div w:id="101550317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15327795">
                      <w:marLeft w:val="0"/>
                      <w:marRight w:val="0"/>
                      <w:marTop w:val="0"/>
                      <w:marBottom w:val="0"/>
                      <w:divBdr>
                        <w:top w:val="none" w:sz="0" w:space="0" w:color="auto"/>
                        <w:left w:val="none" w:sz="0" w:space="0" w:color="auto"/>
                        <w:bottom w:val="none" w:sz="0" w:space="0" w:color="auto"/>
                        <w:right w:val="none" w:sz="0" w:space="0" w:color="auto"/>
                      </w:divBdr>
                    </w:div>
                    <w:div w:id="1621717857">
                      <w:marLeft w:val="0"/>
                      <w:marRight w:val="0"/>
                      <w:marTop w:val="0"/>
                      <w:marBottom w:val="0"/>
                      <w:divBdr>
                        <w:top w:val="none" w:sz="0" w:space="0" w:color="auto"/>
                        <w:left w:val="none" w:sz="0" w:space="0" w:color="auto"/>
                        <w:bottom w:val="none" w:sz="0" w:space="0" w:color="auto"/>
                        <w:right w:val="none" w:sz="0" w:space="0" w:color="auto"/>
                      </w:divBdr>
                      <w:divsChild>
                        <w:div w:id="122312951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536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4964">
      <w:bodyDiv w:val="1"/>
      <w:marLeft w:val="0"/>
      <w:marRight w:val="0"/>
      <w:marTop w:val="0"/>
      <w:marBottom w:val="0"/>
      <w:divBdr>
        <w:top w:val="none" w:sz="0" w:space="0" w:color="auto"/>
        <w:left w:val="none" w:sz="0" w:space="0" w:color="auto"/>
        <w:bottom w:val="none" w:sz="0" w:space="0" w:color="auto"/>
        <w:right w:val="none" w:sz="0" w:space="0" w:color="auto"/>
      </w:divBdr>
    </w:div>
    <w:div w:id="245306647">
      <w:bodyDiv w:val="1"/>
      <w:marLeft w:val="0"/>
      <w:marRight w:val="0"/>
      <w:marTop w:val="0"/>
      <w:marBottom w:val="0"/>
      <w:divBdr>
        <w:top w:val="none" w:sz="0" w:space="0" w:color="auto"/>
        <w:left w:val="none" w:sz="0" w:space="0" w:color="auto"/>
        <w:bottom w:val="none" w:sz="0" w:space="0" w:color="auto"/>
        <w:right w:val="none" w:sz="0" w:space="0" w:color="auto"/>
      </w:divBdr>
    </w:div>
    <w:div w:id="554581980">
      <w:bodyDiv w:val="1"/>
      <w:marLeft w:val="0"/>
      <w:marRight w:val="0"/>
      <w:marTop w:val="0"/>
      <w:marBottom w:val="0"/>
      <w:divBdr>
        <w:top w:val="none" w:sz="0" w:space="0" w:color="auto"/>
        <w:left w:val="none" w:sz="0" w:space="0" w:color="auto"/>
        <w:bottom w:val="none" w:sz="0" w:space="0" w:color="auto"/>
        <w:right w:val="none" w:sz="0" w:space="0" w:color="auto"/>
      </w:divBdr>
    </w:div>
    <w:div w:id="578946098">
      <w:bodyDiv w:val="1"/>
      <w:marLeft w:val="0"/>
      <w:marRight w:val="0"/>
      <w:marTop w:val="0"/>
      <w:marBottom w:val="0"/>
      <w:divBdr>
        <w:top w:val="none" w:sz="0" w:space="0" w:color="auto"/>
        <w:left w:val="none" w:sz="0" w:space="0" w:color="auto"/>
        <w:bottom w:val="none" w:sz="0" w:space="0" w:color="auto"/>
        <w:right w:val="none" w:sz="0" w:space="0" w:color="auto"/>
      </w:divBdr>
    </w:div>
    <w:div w:id="580220392">
      <w:bodyDiv w:val="1"/>
      <w:marLeft w:val="0"/>
      <w:marRight w:val="0"/>
      <w:marTop w:val="0"/>
      <w:marBottom w:val="0"/>
      <w:divBdr>
        <w:top w:val="none" w:sz="0" w:space="0" w:color="auto"/>
        <w:left w:val="none" w:sz="0" w:space="0" w:color="auto"/>
        <w:bottom w:val="none" w:sz="0" w:space="0" w:color="auto"/>
        <w:right w:val="none" w:sz="0" w:space="0" w:color="auto"/>
      </w:divBdr>
    </w:div>
    <w:div w:id="606737629">
      <w:bodyDiv w:val="1"/>
      <w:marLeft w:val="0"/>
      <w:marRight w:val="0"/>
      <w:marTop w:val="0"/>
      <w:marBottom w:val="0"/>
      <w:divBdr>
        <w:top w:val="none" w:sz="0" w:space="0" w:color="auto"/>
        <w:left w:val="none" w:sz="0" w:space="0" w:color="auto"/>
        <w:bottom w:val="none" w:sz="0" w:space="0" w:color="auto"/>
        <w:right w:val="none" w:sz="0" w:space="0" w:color="auto"/>
      </w:divBdr>
    </w:div>
    <w:div w:id="918829552">
      <w:bodyDiv w:val="1"/>
      <w:marLeft w:val="0"/>
      <w:marRight w:val="0"/>
      <w:marTop w:val="0"/>
      <w:marBottom w:val="0"/>
      <w:divBdr>
        <w:top w:val="none" w:sz="0" w:space="0" w:color="auto"/>
        <w:left w:val="none" w:sz="0" w:space="0" w:color="auto"/>
        <w:bottom w:val="none" w:sz="0" w:space="0" w:color="auto"/>
        <w:right w:val="none" w:sz="0" w:space="0" w:color="auto"/>
      </w:divBdr>
    </w:div>
    <w:div w:id="997147519">
      <w:bodyDiv w:val="1"/>
      <w:marLeft w:val="0"/>
      <w:marRight w:val="0"/>
      <w:marTop w:val="0"/>
      <w:marBottom w:val="0"/>
      <w:divBdr>
        <w:top w:val="none" w:sz="0" w:space="0" w:color="auto"/>
        <w:left w:val="none" w:sz="0" w:space="0" w:color="auto"/>
        <w:bottom w:val="none" w:sz="0" w:space="0" w:color="auto"/>
        <w:right w:val="none" w:sz="0" w:space="0" w:color="auto"/>
      </w:divBdr>
    </w:div>
    <w:div w:id="998657681">
      <w:bodyDiv w:val="1"/>
      <w:marLeft w:val="0"/>
      <w:marRight w:val="0"/>
      <w:marTop w:val="0"/>
      <w:marBottom w:val="0"/>
      <w:divBdr>
        <w:top w:val="none" w:sz="0" w:space="0" w:color="auto"/>
        <w:left w:val="none" w:sz="0" w:space="0" w:color="auto"/>
        <w:bottom w:val="none" w:sz="0" w:space="0" w:color="auto"/>
        <w:right w:val="none" w:sz="0" w:space="0" w:color="auto"/>
      </w:divBdr>
    </w:div>
    <w:div w:id="1563784527">
      <w:bodyDiv w:val="1"/>
      <w:marLeft w:val="0"/>
      <w:marRight w:val="0"/>
      <w:marTop w:val="0"/>
      <w:marBottom w:val="0"/>
      <w:divBdr>
        <w:top w:val="none" w:sz="0" w:space="0" w:color="auto"/>
        <w:left w:val="none" w:sz="0" w:space="0" w:color="auto"/>
        <w:bottom w:val="none" w:sz="0" w:space="0" w:color="auto"/>
        <w:right w:val="none" w:sz="0" w:space="0" w:color="auto"/>
      </w:divBdr>
    </w:div>
    <w:div w:id="1614555736">
      <w:bodyDiv w:val="1"/>
      <w:marLeft w:val="0"/>
      <w:marRight w:val="0"/>
      <w:marTop w:val="0"/>
      <w:marBottom w:val="0"/>
      <w:divBdr>
        <w:top w:val="none" w:sz="0" w:space="0" w:color="auto"/>
        <w:left w:val="none" w:sz="0" w:space="0" w:color="auto"/>
        <w:bottom w:val="none" w:sz="0" w:space="0" w:color="auto"/>
        <w:right w:val="none" w:sz="0" w:space="0" w:color="auto"/>
      </w:divBdr>
    </w:div>
    <w:div w:id="1646200979">
      <w:bodyDiv w:val="1"/>
      <w:marLeft w:val="0"/>
      <w:marRight w:val="0"/>
      <w:marTop w:val="0"/>
      <w:marBottom w:val="0"/>
      <w:divBdr>
        <w:top w:val="none" w:sz="0" w:space="0" w:color="auto"/>
        <w:left w:val="none" w:sz="0" w:space="0" w:color="auto"/>
        <w:bottom w:val="none" w:sz="0" w:space="0" w:color="auto"/>
        <w:right w:val="none" w:sz="0" w:space="0" w:color="auto"/>
      </w:divBdr>
    </w:div>
    <w:div w:id="1699820066">
      <w:bodyDiv w:val="1"/>
      <w:marLeft w:val="0"/>
      <w:marRight w:val="0"/>
      <w:marTop w:val="0"/>
      <w:marBottom w:val="0"/>
      <w:divBdr>
        <w:top w:val="none" w:sz="0" w:space="0" w:color="auto"/>
        <w:left w:val="none" w:sz="0" w:space="0" w:color="auto"/>
        <w:bottom w:val="none" w:sz="0" w:space="0" w:color="auto"/>
        <w:right w:val="none" w:sz="0" w:space="0" w:color="auto"/>
      </w:divBdr>
    </w:div>
    <w:div w:id="1708602732">
      <w:bodyDiv w:val="1"/>
      <w:marLeft w:val="0"/>
      <w:marRight w:val="0"/>
      <w:marTop w:val="0"/>
      <w:marBottom w:val="0"/>
      <w:divBdr>
        <w:top w:val="none" w:sz="0" w:space="0" w:color="auto"/>
        <w:left w:val="none" w:sz="0" w:space="0" w:color="auto"/>
        <w:bottom w:val="none" w:sz="0" w:space="0" w:color="auto"/>
        <w:right w:val="none" w:sz="0" w:space="0" w:color="auto"/>
      </w:divBdr>
    </w:div>
    <w:div w:id="1755129280">
      <w:bodyDiv w:val="1"/>
      <w:marLeft w:val="0"/>
      <w:marRight w:val="0"/>
      <w:marTop w:val="0"/>
      <w:marBottom w:val="0"/>
      <w:divBdr>
        <w:top w:val="none" w:sz="0" w:space="0" w:color="auto"/>
        <w:left w:val="none" w:sz="0" w:space="0" w:color="auto"/>
        <w:bottom w:val="none" w:sz="0" w:space="0" w:color="auto"/>
        <w:right w:val="none" w:sz="0" w:space="0" w:color="auto"/>
      </w:divBdr>
    </w:div>
    <w:div w:id="1854029154">
      <w:bodyDiv w:val="1"/>
      <w:marLeft w:val="0"/>
      <w:marRight w:val="0"/>
      <w:marTop w:val="0"/>
      <w:marBottom w:val="0"/>
      <w:divBdr>
        <w:top w:val="none" w:sz="0" w:space="0" w:color="auto"/>
        <w:left w:val="none" w:sz="0" w:space="0" w:color="auto"/>
        <w:bottom w:val="none" w:sz="0" w:space="0" w:color="auto"/>
        <w:right w:val="none" w:sz="0" w:space="0" w:color="auto"/>
      </w:divBdr>
      <w:divsChild>
        <w:div w:id="209612340">
          <w:marLeft w:val="0"/>
          <w:marRight w:val="0"/>
          <w:marTop w:val="0"/>
          <w:marBottom w:val="0"/>
          <w:divBdr>
            <w:top w:val="none" w:sz="0" w:space="0" w:color="auto"/>
            <w:left w:val="none" w:sz="0" w:space="0" w:color="auto"/>
            <w:bottom w:val="none" w:sz="0" w:space="0" w:color="auto"/>
            <w:right w:val="none" w:sz="0" w:space="0" w:color="auto"/>
          </w:divBdr>
          <w:divsChild>
            <w:div w:id="407194930">
              <w:marLeft w:val="0"/>
              <w:marRight w:val="0"/>
              <w:marTop w:val="0"/>
              <w:marBottom w:val="0"/>
              <w:divBdr>
                <w:top w:val="single" w:sz="2" w:space="0" w:color="auto"/>
                <w:left w:val="single" w:sz="2" w:space="0" w:color="auto"/>
                <w:bottom w:val="single" w:sz="2" w:space="0" w:color="auto"/>
                <w:right w:val="single" w:sz="2" w:space="0" w:color="auto"/>
              </w:divBdr>
              <w:divsChild>
                <w:div w:id="1920092753">
                  <w:marLeft w:val="0"/>
                  <w:marRight w:val="0"/>
                  <w:marTop w:val="0"/>
                  <w:marBottom w:val="0"/>
                  <w:divBdr>
                    <w:top w:val="none" w:sz="0" w:space="0" w:color="auto"/>
                    <w:left w:val="single" w:sz="12" w:space="0" w:color="000080"/>
                    <w:bottom w:val="none" w:sz="0" w:space="0" w:color="auto"/>
                    <w:right w:val="none" w:sz="0" w:space="0" w:color="auto"/>
                  </w:divBdr>
                  <w:divsChild>
                    <w:div w:id="1703750942">
                      <w:marLeft w:val="0"/>
                      <w:marRight w:val="0"/>
                      <w:marTop w:val="0"/>
                      <w:marBottom w:val="0"/>
                      <w:divBdr>
                        <w:top w:val="none" w:sz="0" w:space="0" w:color="auto"/>
                        <w:left w:val="none" w:sz="0" w:space="0" w:color="auto"/>
                        <w:bottom w:val="none" w:sz="0" w:space="0" w:color="auto"/>
                        <w:right w:val="none" w:sz="0" w:space="0" w:color="auto"/>
                      </w:divBdr>
                    </w:div>
                    <w:div w:id="1681618371">
                      <w:marLeft w:val="0"/>
                      <w:marRight w:val="0"/>
                      <w:marTop w:val="0"/>
                      <w:marBottom w:val="0"/>
                      <w:divBdr>
                        <w:top w:val="none" w:sz="0" w:space="0" w:color="auto"/>
                        <w:left w:val="none" w:sz="0" w:space="0" w:color="auto"/>
                        <w:bottom w:val="none" w:sz="0" w:space="0" w:color="auto"/>
                        <w:right w:val="none" w:sz="0" w:space="0" w:color="auto"/>
                      </w:divBdr>
                    </w:div>
                    <w:div w:id="1930111732">
                      <w:marLeft w:val="0"/>
                      <w:marRight w:val="0"/>
                      <w:marTop w:val="0"/>
                      <w:marBottom w:val="0"/>
                      <w:divBdr>
                        <w:top w:val="none" w:sz="0" w:space="0" w:color="auto"/>
                        <w:left w:val="none" w:sz="0" w:space="0" w:color="auto"/>
                        <w:bottom w:val="none" w:sz="0" w:space="0" w:color="auto"/>
                        <w:right w:val="none" w:sz="0" w:space="0" w:color="auto"/>
                      </w:divBdr>
                    </w:div>
                    <w:div w:id="1573151565">
                      <w:marLeft w:val="0"/>
                      <w:marRight w:val="0"/>
                      <w:marTop w:val="0"/>
                      <w:marBottom w:val="0"/>
                      <w:divBdr>
                        <w:top w:val="none" w:sz="0" w:space="0" w:color="auto"/>
                        <w:left w:val="none" w:sz="0" w:space="0" w:color="auto"/>
                        <w:bottom w:val="none" w:sz="0" w:space="0" w:color="auto"/>
                        <w:right w:val="none" w:sz="0" w:space="0" w:color="auto"/>
                      </w:divBdr>
                    </w:div>
                    <w:div w:id="826628761">
                      <w:marLeft w:val="0"/>
                      <w:marRight w:val="0"/>
                      <w:marTop w:val="0"/>
                      <w:marBottom w:val="0"/>
                      <w:divBdr>
                        <w:top w:val="none" w:sz="0" w:space="0" w:color="auto"/>
                        <w:left w:val="none" w:sz="0" w:space="0" w:color="auto"/>
                        <w:bottom w:val="none" w:sz="0" w:space="0" w:color="auto"/>
                        <w:right w:val="none" w:sz="0" w:space="0" w:color="auto"/>
                      </w:divBdr>
                    </w:div>
                    <w:div w:id="1556313962">
                      <w:marLeft w:val="0"/>
                      <w:marRight w:val="0"/>
                      <w:marTop w:val="0"/>
                      <w:marBottom w:val="0"/>
                      <w:divBdr>
                        <w:top w:val="none" w:sz="0" w:space="0" w:color="auto"/>
                        <w:left w:val="none" w:sz="0" w:space="0" w:color="auto"/>
                        <w:bottom w:val="none" w:sz="0" w:space="0" w:color="auto"/>
                        <w:right w:val="none" w:sz="0" w:space="0" w:color="auto"/>
                      </w:divBdr>
                      <w:divsChild>
                        <w:div w:id="943732997">
                          <w:marLeft w:val="0"/>
                          <w:marRight w:val="0"/>
                          <w:marTop w:val="0"/>
                          <w:marBottom w:val="0"/>
                          <w:divBdr>
                            <w:top w:val="none" w:sz="0" w:space="0" w:color="auto"/>
                            <w:left w:val="none" w:sz="0" w:space="0" w:color="auto"/>
                            <w:bottom w:val="none" w:sz="0" w:space="0" w:color="auto"/>
                            <w:right w:val="none" w:sz="0" w:space="0" w:color="auto"/>
                          </w:divBdr>
                        </w:div>
                        <w:div w:id="768895006">
                          <w:marLeft w:val="0"/>
                          <w:marRight w:val="0"/>
                          <w:marTop w:val="0"/>
                          <w:marBottom w:val="0"/>
                          <w:divBdr>
                            <w:top w:val="none" w:sz="0" w:space="0" w:color="auto"/>
                            <w:left w:val="none" w:sz="0" w:space="0" w:color="auto"/>
                            <w:bottom w:val="none" w:sz="0" w:space="0" w:color="auto"/>
                            <w:right w:val="none" w:sz="0" w:space="0" w:color="auto"/>
                          </w:divBdr>
                          <w:divsChild>
                            <w:div w:id="50305495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20666847">
                      <w:marLeft w:val="0"/>
                      <w:marRight w:val="0"/>
                      <w:marTop w:val="0"/>
                      <w:marBottom w:val="0"/>
                      <w:divBdr>
                        <w:top w:val="none" w:sz="0" w:space="0" w:color="auto"/>
                        <w:left w:val="none" w:sz="0" w:space="0" w:color="auto"/>
                        <w:bottom w:val="none" w:sz="0" w:space="0" w:color="auto"/>
                        <w:right w:val="none" w:sz="0" w:space="0" w:color="auto"/>
                      </w:divBdr>
                    </w:div>
                    <w:div w:id="977150628">
                      <w:marLeft w:val="0"/>
                      <w:marRight w:val="0"/>
                      <w:marTop w:val="0"/>
                      <w:marBottom w:val="0"/>
                      <w:divBdr>
                        <w:top w:val="none" w:sz="0" w:space="0" w:color="auto"/>
                        <w:left w:val="none" w:sz="0" w:space="0" w:color="auto"/>
                        <w:bottom w:val="none" w:sz="0" w:space="0" w:color="auto"/>
                        <w:right w:val="none" w:sz="0" w:space="0" w:color="auto"/>
                      </w:divBdr>
                      <w:divsChild>
                        <w:div w:id="59679355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05543605">
                      <w:marLeft w:val="0"/>
                      <w:marRight w:val="0"/>
                      <w:marTop w:val="0"/>
                      <w:marBottom w:val="0"/>
                      <w:divBdr>
                        <w:top w:val="none" w:sz="0" w:space="0" w:color="auto"/>
                        <w:left w:val="none" w:sz="0" w:space="0" w:color="auto"/>
                        <w:bottom w:val="none" w:sz="0" w:space="0" w:color="auto"/>
                        <w:right w:val="none" w:sz="0" w:space="0" w:color="auto"/>
                      </w:divBdr>
                    </w:div>
                    <w:div w:id="1658224550">
                      <w:marLeft w:val="0"/>
                      <w:marRight w:val="0"/>
                      <w:marTop w:val="0"/>
                      <w:marBottom w:val="0"/>
                      <w:divBdr>
                        <w:top w:val="none" w:sz="0" w:space="0" w:color="auto"/>
                        <w:left w:val="none" w:sz="0" w:space="0" w:color="auto"/>
                        <w:bottom w:val="none" w:sz="0" w:space="0" w:color="auto"/>
                        <w:right w:val="none" w:sz="0" w:space="0" w:color="auto"/>
                      </w:divBdr>
                      <w:divsChild>
                        <w:div w:id="2001738628">
                          <w:marLeft w:val="0"/>
                          <w:marRight w:val="0"/>
                          <w:marTop w:val="0"/>
                          <w:marBottom w:val="0"/>
                          <w:divBdr>
                            <w:top w:val="none" w:sz="0" w:space="0" w:color="auto"/>
                            <w:left w:val="none" w:sz="0" w:space="0" w:color="auto"/>
                            <w:bottom w:val="none" w:sz="0" w:space="0" w:color="auto"/>
                            <w:right w:val="none" w:sz="0" w:space="0" w:color="auto"/>
                          </w:divBdr>
                        </w:div>
                        <w:div w:id="983654226">
                          <w:marLeft w:val="0"/>
                          <w:marRight w:val="0"/>
                          <w:marTop w:val="0"/>
                          <w:marBottom w:val="0"/>
                          <w:divBdr>
                            <w:top w:val="none" w:sz="0" w:space="0" w:color="auto"/>
                            <w:left w:val="none" w:sz="0" w:space="0" w:color="auto"/>
                            <w:bottom w:val="none" w:sz="0" w:space="0" w:color="auto"/>
                            <w:right w:val="none" w:sz="0" w:space="0" w:color="auto"/>
                          </w:divBdr>
                          <w:divsChild>
                            <w:div w:id="51473140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66333312">
                      <w:marLeft w:val="0"/>
                      <w:marRight w:val="0"/>
                      <w:marTop w:val="0"/>
                      <w:marBottom w:val="0"/>
                      <w:divBdr>
                        <w:top w:val="none" w:sz="0" w:space="0" w:color="auto"/>
                        <w:left w:val="none" w:sz="0" w:space="0" w:color="auto"/>
                        <w:bottom w:val="none" w:sz="0" w:space="0" w:color="auto"/>
                        <w:right w:val="none" w:sz="0" w:space="0" w:color="auto"/>
                      </w:divBdr>
                    </w:div>
                    <w:div w:id="1860653636">
                      <w:marLeft w:val="0"/>
                      <w:marRight w:val="0"/>
                      <w:marTop w:val="0"/>
                      <w:marBottom w:val="0"/>
                      <w:divBdr>
                        <w:top w:val="none" w:sz="0" w:space="0" w:color="auto"/>
                        <w:left w:val="none" w:sz="0" w:space="0" w:color="auto"/>
                        <w:bottom w:val="none" w:sz="0" w:space="0" w:color="auto"/>
                        <w:right w:val="none" w:sz="0" w:space="0" w:color="auto"/>
                      </w:divBdr>
                      <w:divsChild>
                        <w:div w:id="1974216495">
                          <w:marLeft w:val="0"/>
                          <w:marRight w:val="0"/>
                          <w:marTop w:val="0"/>
                          <w:marBottom w:val="0"/>
                          <w:divBdr>
                            <w:top w:val="none" w:sz="0" w:space="0" w:color="auto"/>
                            <w:left w:val="none" w:sz="0" w:space="0" w:color="auto"/>
                            <w:bottom w:val="none" w:sz="0" w:space="0" w:color="auto"/>
                            <w:right w:val="none" w:sz="0" w:space="0" w:color="auto"/>
                          </w:divBdr>
                        </w:div>
                        <w:div w:id="322783133">
                          <w:marLeft w:val="0"/>
                          <w:marRight w:val="0"/>
                          <w:marTop w:val="0"/>
                          <w:marBottom w:val="0"/>
                          <w:divBdr>
                            <w:top w:val="none" w:sz="0" w:space="0" w:color="auto"/>
                            <w:left w:val="none" w:sz="0" w:space="0" w:color="auto"/>
                            <w:bottom w:val="none" w:sz="0" w:space="0" w:color="auto"/>
                            <w:right w:val="none" w:sz="0" w:space="0" w:color="auto"/>
                          </w:divBdr>
                          <w:divsChild>
                            <w:div w:id="115757381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324403763">
                      <w:marLeft w:val="0"/>
                      <w:marRight w:val="0"/>
                      <w:marTop w:val="0"/>
                      <w:marBottom w:val="0"/>
                      <w:divBdr>
                        <w:top w:val="none" w:sz="0" w:space="0" w:color="auto"/>
                        <w:left w:val="none" w:sz="0" w:space="0" w:color="auto"/>
                        <w:bottom w:val="none" w:sz="0" w:space="0" w:color="auto"/>
                        <w:right w:val="none" w:sz="0" w:space="0" w:color="auto"/>
                      </w:divBdr>
                    </w:div>
                    <w:div w:id="1323243107">
                      <w:marLeft w:val="0"/>
                      <w:marRight w:val="0"/>
                      <w:marTop w:val="0"/>
                      <w:marBottom w:val="0"/>
                      <w:divBdr>
                        <w:top w:val="none" w:sz="0" w:space="0" w:color="auto"/>
                        <w:left w:val="none" w:sz="0" w:space="0" w:color="auto"/>
                        <w:bottom w:val="none" w:sz="0" w:space="0" w:color="auto"/>
                        <w:right w:val="none" w:sz="0" w:space="0" w:color="auto"/>
                      </w:divBdr>
                      <w:divsChild>
                        <w:div w:id="184886340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4.xml"/><Relationship Id="rId117" Type="http://schemas.openxmlformats.org/officeDocument/2006/relationships/control" Target="activeX/activeX86.xml"/><Relationship Id="rId21" Type="http://schemas.openxmlformats.org/officeDocument/2006/relationships/footer" Target="footer5.xml"/><Relationship Id="rId42" Type="http://schemas.openxmlformats.org/officeDocument/2006/relationships/image" Target="media/image8.wmf"/><Relationship Id="rId47" Type="http://schemas.openxmlformats.org/officeDocument/2006/relationships/control" Target="activeX/activeX22.xml"/><Relationship Id="rId63" Type="http://schemas.openxmlformats.org/officeDocument/2006/relationships/control" Target="activeX/activeX38.xml"/><Relationship Id="rId68" Type="http://schemas.openxmlformats.org/officeDocument/2006/relationships/control" Target="activeX/activeX42.xml"/><Relationship Id="rId84" Type="http://schemas.openxmlformats.org/officeDocument/2006/relationships/control" Target="activeX/activeX58.xml"/><Relationship Id="rId89" Type="http://schemas.openxmlformats.org/officeDocument/2006/relationships/control" Target="activeX/activeX63.xml"/><Relationship Id="rId112" Type="http://schemas.openxmlformats.org/officeDocument/2006/relationships/image" Target="media/image12.jpeg"/><Relationship Id="rId133" Type="http://schemas.openxmlformats.org/officeDocument/2006/relationships/control" Target="activeX/activeX97.xml"/><Relationship Id="rId138" Type="http://schemas.openxmlformats.org/officeDocument/2006/relationships/control" Target="activeX/activeX102.xml"/><Relationship Id="rId154" Type="http://schemas.openxmlformats.org/officeDocument/2006/relationships/control" Target="activeX/activeX118.xml"/><Relationship Id="rId159" Type="http://schemas.openxmlformats.org/officeDocument/2006/relationships/control" Target="activeX/activeX123.xml"/><Relationship Id="rId16" Type="http://schemas.openxmlformats.org/officeDocument/2006/relationships/chart" Target="charts/chart1.xml"/><Relationship Id="rId107" Type="http://schemas.openxmlformats.org/officeDocument/2006/relationships/control" Target="activeX/activeX81.xml"/><Relationship Id="rId11" Type="http://schemas.openxmlformats.org/officeDocument/2006/relationships/footer" Target="footer3.xml"/><Relationship Id="rId32" Type="http://schemas.openxmlformats.org/officeDocument/2006/relationships/image" Target="media/image7.wmf"/><Relationship Id="rId37" Type="http://schemas.openxmlformats.org/officeDocument/2006/relationships/control" Target="activeX/activeX13.xml"/><Relationship Id="rId53" Type="http://schemas.openxmlformats.org/officeDocument/2006/relationships/control" Target="activeX/activeX28.xml"/><Relationship Id="rId58" Type="http://schemas.openxmlformats.org/officeDocument/2006/relationships/control" Target="activeX/activeX33.xml"/><Relationship Id="rId74" Type="http://schemas.openxmlformats.org/officeDocument/2006/relationships/control" Target="activeX/activeX48.xml"/><Relationship Id="rId79" Type="http://schemas.openxmlformats.org/officeDocument/2006/relationships/control" Target="activeX/activeX53.xml"/><Relationship Id="rId102" Type="http://schemas.openxmlformats.org/officeDocument/2006/relationships/control" Target="activeX/activeX76.xml"/><Relationship Id="rId123" Type="http://schemas.openxmlformats.org/officeDocument/2006/relationships/control" Target="activeX/activeX89.xml"/><Relationship Id="rId128" Type="http://schemas.openxmlformats.org/officeDocument/2006/relationships/control" Target="activeX/activeX92.xml"/><Relationship Id="rId144" Type="http://schemas.openxmlformats.org/officeDocument/2006/relationships/control" Target="activeX/activeX108.xml"/><Relationship Id="rId149" Type="http://schemas.openxmlformats.org/officeDocument/2006/relationships/control" Target="activeX/activeX113.xml"/><Relationship Id="rId5" Type="http://schemas.openxmlformats.org/officeDocument/2006/relationships/webSettings" Target="webSettings.xml"/><Relationship Id="rId90" Type="http://schemas.openxmlformats.org/officeDocument/2006/relationships/control" Target="activeX/activeX64.xml"/><Relationship Id="rId95" Type="http://schemas.openxmlformats.org/officeDocument/2006/relationships/control" Target="activeX/activeX69.xml"/><Relationship Id="rId160" Type="http://schemas.openxmlformats.org/officeDocument/2006/relationships/control" Target="activeX/activeX124.xml"/><Relationship Id="rId22" Type="http://schemas.openxmlformats.org/officeDocument/2006/relationships/image" Target="media/image5.wmf"/><Relationship Id="rId27" Type="http://schemas.openxmlformats.org/officeDocument/2006/relationships/control" Target="activeX/activeX5.xml"/><Relationship Id="rId43" Type="http://schemas.openxmlformats.org/officeDocument/2006/relationships/control" Target="activeX/activeX18.xml"/><Relationship Id="rId48" Type="http://schemas.openxmlformats.org/officeDocument/2006/relationships/control" Target="activeX/activeX23.xml"/><Relationship Id="rId64" Type="http://schemas.openxmlformats.org/officeDocument/2006/relationships/image" Target="media/image9.wmf"/><Relationship Id="rId69" Type="http://schemas.openxmlformats.org/officeDocument/2006/relationships/control" Target="activeX/activeX43.xml"/><Relationship Id="rId113" Type="http://schemas.openxmlformats.org/officeDocument/2006/relationships/control" Target="activeX/activeX84.xml"/><Relationship Id="rId118" Type="http://schemas.openxmlformats.org/officeDocument/2006/relationships/image" Target="media/image15.jpeg"/><Relationship Id="rId134" Type="http://schemas.openxmlformats.org/officeDocument/2006/relationships/control" Target="activeX/activeX98.xml"/><Relationship Id="rId139" Type="http://schemas.openxmlformats.org/officeDocument/2006/relationships/control" Target="activeX/activeX103.xml"/><Relationship Id="rId80" Type="http://schemas.openxmlformats.org/officeDocument/2006/relationships/control" Target="activeX/activeX54.xml"/><Relationship Id="rId85" Type="http://schemas.openxmlformats.org/officeDocument/2006/relationships/control" Target="activeX/activeX59.xml"/><Relationship Id="rId150" Type="http://schemas.openxmlformats.org/officeDocument/2006/relationships/control" Target="activeX/activeX114.xml"/><Relationship Id="rId155" Type="http://schemas.openxmlformats.org/officeDocument/2006/relationships/control" Target="activeX/activeX119.xml"/><Relationship Id="rId12" Type="http://schemas.openxmlformats.org/officeDocument/2006/relationships/footer" Target="footer4.xml"/><Relationship Id="rId17" Type="http://schemas.openxmlformats.org/officeDocument/2006/relationships/chart" Target="charts/chart2.xml"/><Relationship Id="rId33" Type="http://schemas.openxmlformats.org/officeDocument/2006/relationships/control" Target="activeX/activeX9.xml"/><Relationship Id="rId38" Type="http://schemas.openxmlformats.org/officeDocument/2006/relationships/control" Target="activeX/activeX14.xml"/><Relationship Id="rId59" Type="http://schemas.openxmlformats.org/officeDocument/2006/relationships/control" Target="activeX/activeX34.xml"/><Relationship Id="rId103" Type="http://schemas.openxmlformats.org/officeDocument/2006/relationships/control" Target="activeX/activeX77.xml"/><Relationship Id="rId108" Type="http://schemas.openxmlformats.org/officeDocument/2006/relationships/image" Target="media/image10.jpeg"/><Relationship Id="rId124" Type="http://schemas.openxmlformats.org/officeDocument/2006/relationships/image" Target="media/image18.jpeg"/><Relationship Id="rId129" Type="http://schemas.openxmlformats.org/officeDocument/2006/relationships/control" Target="activeX/activeX93.xml"/><Relationship Id="rId54" Type="http://schemas.openxmlformats.org/officeDocument/2006/relationships/control" Target="activeX/activeX29.xml"/><Relationship Id="rId70" Type="http://schemas.openxmlformats.org/officeDocument/2006/relationships/control" Target="activeX/activeX44.xml"/><Relationship Id="rId75" Type="http://schemas.openxmlformats.org/officeDocument/2006/relationships/control" Target="activeX/activeX49.xml"/><Relationship Id="rId91" Type="http://schemas.openxmlformats.org/officeDocument/2006/relationships/control" Target="activeX/activeX65.xml"/><Relationship Id="rId96" Type="http://schemas.openxmlformats.org/officeDocument/2006/relationships/control" Target="activeX/activeX70.xml"/><Relationship Id="rId140" Type="http://schemas.openxmlformats.org/officeDocument/2006/relationships/control" Target="activeX/activeX104.xml"/><Relationship Id="rId145" Type="http://schemas.openxmlformats.org/officeDocument/2006/relationships/control" Target="activeX/activeX109.xml"/><Relationship Id="rId16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control" Target="activeX/activeX1.xml"/><Relationship Id="rId28" Type="http://schemas.openxmlformats.org/officeDocument/2006/relationships/control" Target="activeX/activeX6.xml"/><Relationship Id="rId36" Type="http://schemas.openxmlformats.org/officeDocument/2006/relationships/control" Target="activeX/activeX12.xml"/><Relationship Id="rId49" Type="http://schemas.openxmlformats.org/officeDocument/2006/relationships/control" Target="activeX/activeX24.xml"/><Relationship Id="rId57" Type="http://schemas.openxmlformats.org/officeDocument/2006/relationships/control" Target="activeX/activeX32.xml"/><Relationship Id="rId106" Type="http://schemas.openxmlformats.org/officeDocument/2006/relationships/control" Target="activeX/activeX80.xml"/><Relationship Id="rId114" Type="http://schemas.openxmlformats.org/officeDocument/2006/relationships/image" Target="media/image13.jpeg"/><Relationship Id="rId119" Type="http://schemas.openxmlformats.org/officeDocument/2006/relationships/control" Target="activeX/activeX87.xml"/><Relationship Id="rId127" Type="http://schemas.openxmlformats.org/officeDocument/2006/relationships/control" Target="activeX/activeX91.xml"/><Relationship Id="rId10" Type="http://schemas.openxmlformats.org/officeDocument/2006/relationships/footer" Target="footer2.xml"/><Relationship Id="rId31" Type="http://schemas.openxmlformats.org/officeDocument/2006/relationships/control" Target="activeX/activeX8.xml"/><Relationship Id="rId44" Type="http://schemas.openxmlformats.org/officeDocument/2006/relationships/control" Target="activeX/activeX19.xml"/><Relationship Id="rId52" Type="http://schemas.openxmlformats.org/officeDocument/2006/relationships/control" Target="activeX/activeX27.xml"/><Relationship Id="rId60" Type="http://schemas.openxmlformats.org/officeDocument/2006/relationships/control" Target="activeX/activeX35.xml"/><Relationship Id="rId65" Type="http://schemas.openxmlformats.org/officeDocument/2006/relationships/control" Target="activeX/activeX39.xml"/><Relationship Id="rId73" Type="http://schemas.openxmlformats.org/officeDocument/2006/relationships/control" Target="activeX/activeX47.xml"/><Relationship Id="rId78" Type="http://schemas.openxmlformats.org/officeDocument/2006/relationships/control" Target="activeX/activeX52.xml"/><Relationship Id="rId81" Type="http://schemas.openxmlformats.org/officeDocument/2006/relationships/control" Target="activeX/activeX55.xml"/><Relationship Id="rId86" Type="http://schemas.openxmlformats.org/officeDocument/2006/relationships/control" Target="activeX/activeX60.xml"/><Relationship Id="rId94" Type="http://schemas.openxmlformats.org/officeDocument/2006/relationships/control" Target="activeX/activeX68.xml"/><Relationship Id="rId99" Type="http://schemas.openxmlformats.org/officeDocument/2006/relationships/control" Target="activeX/activeX73.xml"/><Relationship Id="rId101" Type="http://schemas.openxmlformats.org/officeDocument/2006/relationships/control" Target="activeX/activeX75.xml"/><Relationship Id="rId122" Type="http://schemas.openxmlformats.org/officeDocument/2006/relationships/image" Target="media/image17.jpeg"/><Relationship Id="rId130" Type="http://schemas.openxmlformats.org/officeDocument/2006/relationships/control" Target="activeX/activeX94.xml"/><Relationship Id="rId135" Type="http://schemas.openxmlformats.org/officeDocument/2006/relationships/control" Target="activeX/activeX99.xml"/><Relationship Id="rId143" Type="http://schemas.openxmlformats.org/officeDocument/2006/relationships/control" Target="activeX/activeX107.xml"/><Relationship Id="rId148" Type="http://schemas.openxmlformats.org/officeDocument/2006/relationships/control" Target="activeX/activeX112.xml"/><Relationship Id="rId151" Type="http://schemas.openxmlformats.org/officeDocument/2006/relationships/control" Target="activeX/activeX115.xml"/><Relationship Id="rId156" Type="http://schemas.openxmlformats.org/officeDocument/2006/relationships/control" Target="activeX/activeX120.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2.jpeg"/><Relationship Id="rId18" Type="http://schemas.openxmlformats.org/officeDocument/2006/relationships/chart" Target="charts/chart3.xml"/><Relationship Id="rId39" Type="http://schemas.openxmlformats.org/officeDocument/2006/relationships/control" Target="activeX/activeX15.xml"/><Relationship Id="rId109" Type="http://schemas.openxmlformats.org/officeDocument/2006/relationships/control" Target="activeX/activeX82.xml"/><Relationship Id="rId34" Type="http://schemas.openxmlformats.org/officeDocument/2006/relationships/control" Target="activeX/activeX10.xml"/><Relationship Id="rId50" Type="http://schemas.openxmlformats.org/officeDocument/2006/relationships/control" Target="activeX/activeX25.xml"/><Relationship Id="rId55" Type="http://schemas.openxmlformats.org/officeDocument/2006/relationships/control" Target="activeX/activeX30.xml"/><Relationship Id="rId76" Type="http://schemas.openxmlformats.org/officeDocument/2006/relationships/control" Target="activeX/activeX50.xml"/><Relationship Id="rId97" Type="http://schemas.openxmlformats.org/officeDocument/2006/relationships/control" Target="activeX/activeX71.xml"/><Relationship Id="rId104" Type="http://schemas.openxmlformats.org/officeDocument/2006/relationships/control" Target="activeX/activeX78.xml"/><Relationship Id="rId120" Type="http://schemas.openxmlformats.org/officeDocument/2006/relationships/image" Target="media/image16.jpeg"/><Relationship Id="rId125" Type="http://schemas.openxmlformats.org/officeDocument/2006/relationships/control" Target="activeX/activeX90.xml"/><Relationship Id="rId141" Type="http://schemas.openxmlformats.org/officeDocument/2006/relationships/control" Target="activeX/activeX105.xml"/><Relationship Id="rId146" Type="http://schemas.openxmlformats.org/officeDocument/2006/relationships/control" Target="activeX/activeX110.xml"/><Relationship Id="rId7" Type="http://schemas.openxmlformats.org/officeDocument/2006/relationships/endnotes" Target="endnotes.xml"/><Relationship Id="rId71" Type="http://schemas.openxmlformats.org/officeDocument/2006/relationships/control" Target="activeX/activeX45.xml"/><Relationship Id="rId92" Type="http://schemas.openxmlformats.org/officeDocument/2006/relationships/control" Target="activeX/activeX66.xml"/><Relationship Id="rId16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control" Target="activeX/activeX7.xml"/><Relationship Id="rId24" Type="http://schemas.openxmlformats.org/officeDocument/2006/relationships/control" Target="activeX/activeX2.xml"/><Relationship Id="rId40" Type="http://schemas.openxmlformats.org/officeDocument/2006/relationships/control" Target="activeX/activeX16.xml"/><Relationship Id="rId45" Type="http://schemas.openxmlformats.org/officeDocument/2006/relationships/control" Target="activeX/activeX20.xml"/><Relationship Id="rId66" Type="http://schemas.openxmlformats.org/officeDocument/2006/relationships/control" Target="activeX/activeX40.xml"/><Relationship Id="rId87" Type="http://schemas.openxmlformats.org/officeDocument/2006/relationships/control" Target="activeX/activeX61.xml"/><Relationship Id="rId110" Type="http://schemas.openxmlformats.org/officeDocument/2006/relationships/image" Target="media/image11.jpeg"/><Relationship Id="rId115" Type="http://schemas.openxmlformats.org/officeDocument/2006/relationships/control" Target="activeX/activeX85.xml"/><Relationship Id="rId131" Type="http://schemas.openxmlformats.org/officeDocument/2006/relationships/control" Target="activeX/activeX95.xml"/><Relationship Id="rId136" Type="http://schemas.openxmlformats.org/officeDocument/2006/relationships/control" Target="activeX/activeX100.xml"/><Relationship Id="rId157" Type="http://schemas.openxmlformats.org/officeDocument/2006/relationships/control" Target="activeX/activeX121.xml"/><Relationship Id="rId61" Type="http://schemas.openxmlformats.org/officeDocument/2006/relationships/control" Target="activeX/activeX36.xml"/><Relationship Id="rId82" Type="http://schemas.openxmlformats.org/officeDocument/2006/relationships/control" Target="activeX/activeX56.xml"/><Relationship Id="rId152" Type="http://schemas.openxmlformats.org/officeDocument/2006/relationships/control" Target="activeX/activeX116.xml"/><Relationship Id="rId19" Type="http://schemas.openxmlformats.org/officeDocument/2006/relationships/chart" Target="charts/chart4.xml"/><Relationship Id="rId14" Type="http://schemas.openxmlformats.org/officeDocument/2006/relationships/image" Target="media/image3.jpeg"/><Relationship Id="rId30" Type="http://schemas.openxmlformats.org/officeDocument/2006/relationships/image" Target="media/image6.wmf"/><Relationship Id="rId35" Type="http://schemas.openxmlformats.org/officeDocument/2006/relationships/control" Target="activeX/activeX11.xml"/><Relationship Id="rId56" Type="http://schemas.openxmlformats.org/officeDocument/2006/relationships/control" Target="activeX/activeX31.xml"/><Relationship Id="rId77" Type="http://schemas.openxmlformats.org/officeDocument/2006/relationships/control" Target="activeX/activeX51.xml"/><Relationship Id="rId100" Type="http://schemas.openxmlformats.org/officeDocument/2006/relationships/control" Target="activeX/activeX74.xml"/><Relationship Id="rId105" Type="http://schemas.openxmlformats.org/officeDocument/2006/relationships/control" Target="activeX/activeX79.xml"/><Relationship Id="rId126" Type="http://schemas.openxmlformats.org/officeDocument/2006/relationships/image" Target="media/image19.jpeg"/><Relationship Id="rId147" Type="http://schemas.openxmlformats.org/officeDocument/2006/relationships/control" Target="activeX/activeX111.xml"/><Relationship Id="rId8" Type="http://schemas.openxmlformats.org/officeDocument/2006/relationships/image" Target="media/image1.jpeg"/><Relationship Id="rId51" Type="http://schemas.openxmlformats.org/officeDocument/2006/relationships/control" Target="activeX/activeX26.xml"/><Relationship Id="rId72" Type="http://schemas.openxmlformats.org/officeDocument/2006/relationships/control" Target="activeX/activeX46.xml"/><Relationship Id="rId93" Type="http://schemas.openxmlformats.org/officeDocument/2006/relationships/control" Target="activeX/activeX67.xml"/><Relationship Id="rId98" Type="http://schemas.openxmlformats.org/officeDocument/2006/relationships/control" Target="activeX/activeX72.xml"/><Relationship Id="rId121" Type="http://schemas.openxmlformats.org/officeDocument/2006/relationships/control" Target="activeX/activeX88.xml"/><Relationship Id="rId142" Type="http://schemas.openxmlformats.org/officeDocument/2006/relationships/control" Target="activeX/activeX106.xml"/><Relationship Id="rId163" Type="http://schemas.openxmlformats.org/officeDocument/2006/relationships/theme" Target="theme/theme1.xml"/><Relationship Id="rId3" Type="http://schemas.openxmlformats.org/officeDocument/2006/relationships/styles" Target="styles.xml"/><Relationship Id="rId25" Type="http://schemas.openxmlformats.org/officeDocument/2006/relationships/control" Target="activeX/activeX3.xml"/><Relationship Id="rId46" Type="http://schemas.openxmlformats.org/officeDocument/2006/relationships/control" Target="activeX/activeX21.xml"/><Relationship Id="rId67" Type="http://schemas.openxmlformats.org/officeDocument/2006/relationships/control" Target="activeX/activeX41.xml"/><Relationship Id="rId116" Type="http://schemas.openxmlformats.org/officeDocument/2006/relationships/image" Target="media/image14.jpeg"/><Relationship Id="rId137" Type="http://schemas.openxmlformats.org/officeDocument/2006/relationships/control" Target="activeX/activeX101.xml"/><Relationship Id="rId158" Type="http://schemas.openxmlformats.org/officeDocument/2006/relationships/control" Target="activeX/activeX122.xml"/><Relationship Id="rId20" Type="http://schemas.openxmlformats.org/officeDocument/2006/relationships/chart" Target="charts/chart5.xml"/><Relationship Id="rId41" Type="http://schemas.openxmlformats.org/officeDocument/2006/relationships/control" Target="activeX/activeX17.xml"/><Relationship Id="rId62" Type="http://schemas.openxmlformats.org/officeDocument/2006/relationships/control" Target="activeX/activeX37.xml"/><Relationship Id="rId83" Type="http://schemas.openxmlformats.org/officeDocument/2006/relationships/control" Target="activeX/activeX57.xml"/><Relationship Id="rId88" Type="http://schemas.openxmlformats.org/officeDocument/2006/relationships/control" Target="activeX/activeX62.xml"/><Relationship Id="rId111" Type="http://schemas.openxmlformats.org/officeDocument/2006/relationships/control" Target="activeX/activeX83.xml"/><Relationship Id="rId132" Type="http://schemas.openxmlformats.org/officeDocument/2006/relationships/control" Target="activeX/activeX96.xml"/><Relationship Id="rId153" Type="http://schemas.openxmlformats.org/officeDocument/2006/relationships/control" Target="activeX/activeX117.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activeX/activeX9.xml><?xml version="1.0" encoding="utf-8"?>
<ax:ocx xmlns:ax="http://schemas.microsoft.com/office/2006/activeX" xmlns:r="http://schemas.openxmlformats.org/officeDocument/2006/relationships" ax:classid="{5512D122-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24-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bar"/>
        <c:grouping val="clustered"/>
        <c:ser>
          <c:idx val="0"/>
          <c:order val="0"/>
          <c:tx>
            <c:strRef>
              <c:f>Tabelle1!$B$1</c:f>
              <c:strCache>
                <c:ptCount val="1"/>
                <c:pt idx="0">
                  <c:v>Datenreihe 1</c:v>
                </c:pt>
              </c:strCache>
            </c:strRef>
          </c:tx>
          <c:dLbls>
            <c:dLblPos val="outEnd"/>
            <c:showVal val="1"/>
          </c:dLbls>
          <c:cat>
            <c:strRef>
              <c:f>Tabelle1!$A$2:$A$3</c:f>
              <c:strCache>
                <c:ptCount val="2"/>
                <c:pt idx="0">
                  <c:v>German</c:v>
                </c:pt>
                <c:pt idx="1">
                  <c:v>Dutch</c:v>
                </c:pt>
              </c:strCache>
            </c:strRef>
          </c:cat>
          <c:val>
            <c:numRef>
              <c:f>Tabelle1!$B$2:$B$3</c:f>
              <c:numCache>
                <c:formatCode>0%</c:formatCode>
                <c:ptCount val="2"/>
                <c:pt idx="0">
                  <c:v>0.62000000000000099</c:v>
                </c:pt>
                <c:pt idx="1">
                  <c:v>0.38000000000000056</c:v>
                </c:pt>
              </c:numCache>
            </c:numRef>
          </c:val>
        </c:ser>
        <c:axId val="104567552"/>
        <c:axId val="104569088"/>
      </c:barChart>
      <c:catAx>
        <c:axId val="104567552"/>
        <c:scaling>
          <c:orientation val="minMax"/>
        </c:scaling>
        <c:axPos val="l"/>
        <c:tickLblPos val="nextTo"/>
        <c:crossAx val="104569088"/>
        <c:crosses val="autoZero"/>
        <c:auto val="1"/>
        <c:lblAlgn val="ctr"/>
        <c:lblOffset val="100"/>
      </c:catAx>
      <c:valAx>
        <c:axId val="104569088"/>
        <c:scaling>
          <c:orientation val="minMax"/>
          <c:max val="1"/>
        </c:scaling>
        <c:axPos val="b"/>
        <c:numFmt formatCode="0%" sourceLinked="1"/>
        <c:tickLblPos val="nextTo"/>
        <c:crossAx val="104567552"/>
        <c:crosses val="autoZero"/>
        <c:crossBetween val="between"/>
      </c:valAx>
      <c:spPr>
        <a:ln>
          <a:noFill/>
        </a:ln>
      </c:spPr>
    </c:plotArea>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bar"/>
        <c:grouping val="clustered"/>
        <c:ser>
          <c:idx val="0"/>
          <c:order val="0"/>
          <c:tx>
            <c:strRef>
              <c:f>Tabelle1!$B$1</c:f>
              <c:strCache>
                <c:ptCount val="1"/>
                <c:pt idx="0">
                  <c:v>Datenreihe 1</c:v>
                </c:pt>
              </c:strCache>
            </c:strRef>
          </c:tx>
          <c:dLbls>
            <c:showVal val="1"/>
          </c:dLbls>
          <c:cat>
            <c:strRef>
              <c:f>Tabelle1!$A$2:$A$9</c:f>
              <c:strCache>
                <c:ptCount val="8"/>
                <c:pt idx="0">
                  <c:v>over 60</c:v>
                </c:pt>
                <c:pt idx="1">
                  <c:v>51-60</c:v>
                </c:pt>
                <c:pt idx="2">
                  <c:v>41-50</c:v>
                </c:pt>
                <c:pt idx="3">
                  <c:v>36-40</c:v>
                </c:pt>
                <c:pt idx="4">
                  <c:v>31-35</c:v>
                </c:pt>
                <c:pt idx="5">
                  <c:v>26-30</c:v>
                </c:pt>
                <c:pt idx="6">
                  <c:v>21-25</c:v>
                </c:pt>
                <c:pt idx="7">
                  <c:v>under 20</c:v>
                </c:pt>
              </c:strCache>
            </c:strRef>
          </c:cat>
          <c:val>
            <c:numRef>
              <c:f>Tabelle1!$B$2:$B$9</c:f>
              <c:numCache>
                <c:formatCode>0.0%</c:formatCode>
                <c:ptCount val="8"/>
                <c:pt idx="0">
                  <c:v>1.7999999999999999E-2</c:v>
                </c:pt>
                <c:pt idx="1">
                  <c:v>0.193</c:v>
                </c:pt>
                <c:pt idx="2">
                  <c:v>7.9000000000000126E-2</c:v>
                </c:pt>
                <c:pt idx="3">
                  <c:v>3.500000000000001E-2</c:v>
                </c:pt>
                <c:pt idx="4">
                  <c:v>3.500000000000001E-2</c:v>
                </c:pt>
                <c:pt idx="5">
                  <c:v>0.16700000000000001</c:v>
                </c:pt>
                <c:pt idx="6">
                  <c:v>0.38600000000000056</c:v>
                </c:pt>
                <c:pt idx="7">
                  <c:v>8.8000000000000064E-2</c:v>
                </c:pt>
              </c:numCache>
            </c:numRef>
          </c:val>
        </c:ser>
        <c:axId val="106173184"/>
        <c:axId val="106174720"/>
      </c:barChart>
      <c:catAx>
        <c:axId val="106173184"/>
        <c:scaling>
          <c:orientation val="minMax"/>
        </c:scaling>
        <c:axPos val="l"/>
        <c:tickLblPos val="nextTo"/>
        <c:crossAx val="106174720"/>
        <c:crosses val="autoZero"/>
        <c:auto val="1"/>
        <c:lblAlgn val="ctr"/>
        <c:lblOffset val="100"/>
      </c:catAx>
      <c:valAx>
        <c:axId val="106174720"/>
        <c:scaling>
          <c:orientation val="minMax"/>
          <c:max val="1"/>
        </c:scaling>
        <c:axPos val="b"/>
        <c:numFmt formatCode="0%" sourceLinked="0"/>
        <c:tickLblPos val="nextTo"/>
        <c:crossAx val="106173184"/>
        <c:crosses val="autoZero"/>
        <c:crossBetween val="between"/>
      </c:valAx>
    </c:plotArea>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bar"/>
        <c:grouping val="clustered"/>
        <c:ser>
          <c:idx val="0"/>
          <c:order val="0"/>
          <c:tx>
            <c:strRef>
              <c:f>Tabelle1!$B$1</c:f>
              <c:strCache>
                <c:ptCount val="1"/>
                <c:pt idx="0">
                  <c:v>Datenreihe 1</c:v>
                </c:pt>
              </c:strCache>
            </c:strRef>
          </c:tx>
          <c:dLbls>
            <c:showVal val="1"/>
          </c:dLbls>
          <c:cat>
            <c:strRef>
              <c:f>Tabelle1!$A$2:$A$3</c:f>
              <c:strCache>
                <c:ptCount val="2"/>
                <c:pt idx="0">
                  <c:v>Male</c:v>
                </c:pt>
                <c:pt idx="1">
                  <c:v>Female</c:v>
                </c:pt>
              </c:strCache>
            </c:strRef>
          </c:cat>
          <c:val>
            <c:numRef>
              <c:f>Tabelle1!$B$2:$B$3</c:f>
              <c:numCache>
                <c:formatCode>0.0%</c:formatCode>
                <c:ptCount val="2"/>
                <c:pt idx="0">
                  <c:v>0.55800000000000005</c:v>
                </c:pt>
                <c:pt idx="1">
                  <c:v>0.442</c:v>
                </c:pt>
              </c:numCache>
            </c:numRef>
          </c:val>
        </c:ser>
        <c:axId val="106247680"/>
        <c:axId val="106249216"/>
      </c:barChart>
      <c:catAx>
        <c:axId val="106247680"/>
        <c:scaling>
          <c:orientation val="minMax"/>
        </c:scaling>
        <c:axPos val="l"/>
        <c:tickLblPos val="nextTo"/>
        <c:crossAx val="106249216"/>
        <c:crosses val="autoZero"/>
        <c:auto val="1"/>
        <c:lblAlgn val="ctr"/>
        <c:lblOffset val="100"/>
      </c:catAx>
      <c:valAx>
        <c:axId val="106249216"/>
        <c:scaling>
          <c:orientation val="minMax"/>
          <c:max val="1"/>
        </c:scaling>
        <c:axPos val="b"/>
        <c:numFmt formatCode="0%" sourceLinked="0"/>
        <c:tickLblPos val="nextTo"/>
        <c:crossAx val="106247680"/>
        <c:crosses val="autoZero"/>
        <c:crossBetween val="between"/>
      </c:valAx>
    </c:plotArea>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style val="3"/>
  <c:chart>
    <c:plotArea>
      <c:layout/>
      <c:barChart>
        <c:barDir val="bar"/>
        <c:grouping val="clustered"/>
        <c:ser>
          <c:idx val="0"/>
          <c:order val="0"/>
          <c:tx>
            <c:strRef>
              <c:f>Tabelle1!$B$1</c:f>
              <c:strCache>
                <c:ptCount val="1"/>
                <c:pt idx="0">
                  <c:v>Datenreihe 1</c:v>
                </c:pt>
              </c:strCache>
            </c:strRef>
          </c:tx>
          <c:dPt>
            <c:idx val="4"/>
            <c:spPr>
              <a:solidFill>
                <a:schemeClr val="accent1">
                  <a:lumMod val="40000"/>
                  <a:lumOff val="60000"/>
                </a:schemeClr>
              </a:solidFill>
            </c:spPr>
          </c:dPt>
          <c:dLbls>
            <c:dLbl>
              <c:idx val="0"/>
              <c:tx>
                <c:rich>
                  <a:bodyPr/>
                  <a:lstStyle/>
                  <a:p>
                    <a:r>
                      <a:rPr lang="en-US"/>
                      <a:t>Cadillac: 93,9%</a:t>
                    </a:r>
                  </a:p>
                </c:rich>
              </c:tx>
              <c:dLblPos val="inEnd"/>
              <c:showVal val="1"/>
              <c:showSerName val="1"/>
            </c:dLbl>
            <c:dLbl>
              <c:idx val="4"/>
              <c:tx>
                <c:rich>
                  <a:bodyPr/>
                  <a:lstStyle/>
                  <a:p>
                    <a:r>
                      <a:rPr lang="en-US"/>
                      <a:t>Mercedes:</a:t>
                    </a:r>
                    <a:r>
                      <a:rPr lang="en-US" baseline="0"/>
                      <a:t> </a:t>
                    </a:r>
                    <a:r>
                      <a:rPr lang="en-US"/>
                      <a:t>96,5%</a:t>
                    </a:r>
                  </a:p>
                </c:rich>
              </c:tx>
              <c:dLblPos val="inEnd"/>
              <c:showVal val="1"/>
              <c:showSerName val="1"/>
            </c:dLbl>
            <c:dLblPos val="inEnd"/>
            <c:showVal val="1"/>
            <c:showSerName val="1"/>
          </c:dLbls>
          <c:cat>
            <c:strRef>
              <c:f>Tabelle1!$A$2:$A$6</c:f>
              <c:strCache>
                <c:ptCount val="5"/>
                <c:pt idx="0">
                  <c:v>U.S. Brands</c:v>
                </c:pt>
                <c:pt idx="1">
                  <c:v>British Brands</c:v>
                </c:pt>
                <c:pt idx="2">
                  <c:v>Japanese Brands</c:v>
                </c:pt>
                <c:pt idx="3">
                  <c:v>Italian Brands</c:v>
                </c:pt>
                <c:pt idx="4">
                  <c:v>German Brands</c:v>
                </c:pt>
              </c:strCache>
            </c:strRef>
          </c:cat>
          <c:val>
            <c:numRef>
              <c:f>Tabelle1!$B$2:$B$6</c:f>
              <c:numCache>
                <c:formatCode>Standaard</c:formatCode>
                <c:ptCount val="5"/>
                <c:pt idx="4" formatCode="0.0%">
                  <c:v>0.96500000000000064</c:v>
                </c:pt>
              </c:numCache>
            </c:numRef>
          </c:val>
        </c:ser>
        <c:ser>
          <c:idx val="1"/>
          <c:order val="1"/>
          <c:tx>
            <c:strRef>
              <c:f>Tabelle1!$C$1</c:f>
              <c:strCache>
                <c:ptCount val="1"/>
                <c:pt idx="0">
                  <c:v>Datenreihe 2</c:v>
                </c:pt>
              </c:strCache>
            </c:strRef>
          </c:tx>
          <c:dLbls>
            <c:dLbl>
              <c:idx val="0"/>
              <c:tx>
                <c:rich>
                  <a:bodyPr/>
                  <a:lstStyle/>
                  <a:p>
                    <a:r>
                      <a:rPr lang="en-US"/>
                      <a:t>Lincoln: 63,2%</a:t>
                    </a:r>
                  </a:p>
                </c:rich>
              </c:tx>
              <c:dLblPos val="inEnd"/>
              <c:showVal val="1"/>
              <c:showSerName val="1"/>
            </c:dLbl>
            <c:dLbl>
              <c:idx val="1"/>
              <c:tx>
                <c:rich>
                  <a:bodyPr/>
                  <a:lstStyle/>
                  <a:p>
                    <a:r>
                      <a:rPr lang="en-US"/>
                      <a:t>Land Rover: 96,5%</a:t>
                    </a:r>
                  </a:p>
                </c:rich>
              </c:tx>
              <c:dLblPos val="inEnd"/>
              <c:showVal val="1"/>
              <c:showSerName val="1"/>
            </c:dLbl>
            <c:dLbl>
              <c:idx val="2"/>
              <c:tx>
                <c:rich>
                  <a:bodyPr/>
                  <a:lstStyle/>
                  <a:p>
                    <a:r>
                      <a:rPr lang="en-US"/>
                      <a:t>Lexus: 92,1%</a:t>
                    </a:r>
                  </a:p>
                </c:rich>
              </c:tx>
              <c:dLblPos val="inEnd"/>
              <c:showVal val="1"/>
              <c:showSerName val="1"/>
            </c:dLbl>
            <c:dLbl>
              <c:idx val="4"/>
              <c:tx>
                <c:rich>
                  <a:bodyPr/>
                  <a:lstStyle/>
                  <a:p>
                    <a:r>
                      <a:rPr lang="en-US"/>
                      <a:t>BMW: 100,0%</a:t>
                    </a:r>
                  </a:p>
                </c:rich>
              </c:tx>
              <c:dLblPos val="inEnd"/>
              <c:showVal val="1"/>
              <c:showSerName val="1"/>
            </c:dLbl>
            <c:dLblPos val="inEnd"/>
            <c:showVal val="1"/>
            <c:showSerName val="1"/>
          </c:dLbls>
          <c:cat>
            <c:strRef>
              <c:f>Tabelle1!$A$2:$A$6</c:f>
              <c:strCache>
                <c:ptCount val="5"/>
                <c:pt idx="0">
                  <c:v>U.S. Brands</c:v>
                </c:pt>
                <c:pt idx="1">
                  <c:v>British Brands</c:v>
                </c:pt>
                <c:pt idx="2">
                  <c:v>Japanese Brands</c:v>
                </c:pt>
                <c:pt idx="3">
                  <c:v>Italian Brands</c:v>
                </c:pt>
                <c:pt idx="4">
                  <c:v>German Brands</c:v>
                </c:pt>
              </c:strCache>
            </c:strRef>
          </c:cat>
          <c:val>
            <c:numRef>
              <c:f>Tabelle1!$C$2:$C$6</c:f>
              <c:numCache>
                <c:formatCode>0.0%</c:formatCode>
                <c:ptCount val="5"/>
                <c:pt idx="0">
                  <c:v>0.63200000000000112</c:v>
                </c:pt>
                <c:pt idx="1">
                  <c:v>0.96500000000000064</c:v>
                </c:pt>
                <c:pt idx="2">
                  <c:v>0.92100000000000004</c:v>
                </c:pt>
                <c:pt idx="4">
                  <c:v>1</c:v>
                </c:pt>
              </c:numCache>
            </c:numRef>
          </c:val>
        </c:ser>
        <c:ser>
          <c:idx val="2"/>
          <c:order val="2"/>
          <c:tx>
            <c:strRef>
              <c:f>Tabelle1!$D$1</c:f>
              <c:strCache>
                <c:ptCount val="1"/>
                <c:pt idx="0">
                  <c:v>Datenreihe 3</c:v>
                </c:pt>
              </c:strCache>
            </c:strRef>
          </c:tx>
          <c:dLbls>
            <c:dLbl>
              <c:idx val="0"/>
              <c:tx>
                <c:rich>
                  <a:bodyPr/>
                  <a:lstStyle/>
                  <a:p>
                    <a:r>
                      <a:rPr lang="en-US"/>
                      <a:t>Caddillac: 93,9%</a:t>
                    </a:r>
                  </a:p>
                </c:rich>
              </c:tx>
              <c:dLblPos val="inEnd"/>
              <c:showVal val="1"/>
            </c:dLbl>
            <c:dLbl>
              <c:idx val="1"/>
              <c:tx>
                <c:rich>
                  <a:bodyPr/>
                  <a:lstStyle/>
                  <a:p>
                    <a:r>
                      <a:rPr lang="en-US"/>
                      <a:t>Jaguar: 96,5%</a:t>
                    </a:r>
                  </a:p>
                </c:rich>
              </c:tx>
              <c:dLblPos val="inEnd"/>
              <c:showVal val="1"/>
            </c:dLbl>
            <c:dLbl>
              <c:idx val="2"/>
              <c:tx>
                <c:rich>
                  <a:bodyPr/>
                  <a:lstStyle/>
                  <a:p>
                    <a:r>
                      <a:rPr lang="en-US"/>
                      <a:t>Infiniti: 43,0%</a:t>
                    </a:r>
                  </a:p>
                </c:rich>
              </c:tx>
              <c:dLblPos val="inEnd"/>
              <c:showVal val="1"/>
            </c:dLbl>
            <c:dLbl>
              <c:idx val="3"/>
              <c:tx>
                <c:rich>
                  <a:bodyPr/>
                  <a:lstStyle/>
                  <a:p>
                    <a:r>
                      <a:rPr lang="en-US"/>
                      <a:t>Maserati: 87,7%</a:t>
                    </a:r>
                  </a:p>
                </c:rich>
              </c:tx>
              <c:dLblPos val="inEnd"/>
              <c:showVal val="1"/>
            </c:dLbl>
            <c:dLbl>
              <c:idx val="4"/>
              <c:tx>
                <c:rich>
                  <a:bodyPr/>
                  <a:lstStyle/>
                  <a:p>
                    <a:r>
                      <a:rPr lang="en-US"/>
                      <a:t>Audi: 99,1%</a:t>
                    </a:r>
                  </a:p>
                </c:rich>
              </c:tx>
              <c:dLblPos val="inEnd"/>
              <c:showVal val="1"/>
            </c:dLbl>
            <c:dLblPos val="inEnd"/>
            <c:showVal val="1"/>
          </c:dLbls>
          <c:cat>
            <c:strRef>
              <c:f>Tabelle1!$A$2:$A$6</c:f>
              <c:strCache>
                <c:ptCount val="5"/>
                <c:pt idx="0">
                  <c:v>U.S. Brands</c:v>
                </c:pt>
                <c:pt idx="1">
                  <c:v>British Brands</c:v>
                </c:pt>
                <c:pt idx="2">
                  <c:v>Japanese Brands</c:v>
                </c:pt>
                <c:pt idx="3">
                  <c:v>Italian Brands</c:v>
                </c:pt>
                <c:pt idx="4">
                  <c:v>German Brands</c:v>
                </c:pt>
              </c:strCache>
            </c:strRef>
          </c:cat>
          <c:val>
            <c:numRef>
              <c:f>Tabelle1!$D$2:$D$6</c:f>
              <c:numCache>
                <c:formatCode>0.0%</c:formatCode>
                <c:ptCount val="5"/>
                <c:pt idx="0">
                  <c:v>0.93899999999999995</c:v>
                </c:pt>
                <c:pt idx="1">
                  <c:v>0.96500000000000064</c:v>
                </c:pt>
                <c:pt idx="2">
                  <c:v>0.43000000000000038</c:v>
                </c:pt>
                <c:pt idx="3">
                  <c:v>0.87700000000000111</c:v>
                </c:pt>
                <c:pt idx="4">
                  <c:v>0.99099999999999999</c:v>
                </c:pt>
              </c:numCache>
            </c:numRef>
          </c:val>
        </c:ser>
        <c:axId val="106300544"/>
        <c:axId val="106302080"/>
      </c:barChart>
      <c:catAx>
        <c:axId val="106300544"/>
        <c:scaling>
          <c:orientation val="minMax"/>
        </c:scaling>
        <c:axPos val="l"/>
        <c:tickLblPos val="nextTo"/>
        <c:crossAx val="106302080"/>
        <c:crosses val="autoZero"/>
        <c:auto val="1"/>
        <c:lblAlgn val="ctr"/>
        <c:lblOffset val="100"/>
      </c:catAx>
      <c:valAx>
        <c:axId val="106302080"/>
        <c:scaling>
          <c:orientation val="minMax"/>
          <c:max val="1"/>
        </c:scaling>
        <c:axPos val="b"/>
        <c:numFmt formatCode="0%" sourceLinked="0"/>
        <c:tickLblPos val="nextTo"/>
        <c:crossAx val="106300544"/>
        <c:crosses val="autoZero"/>
        <c:crossBetween val="between"/>
      </c:valAx>
    </c:plotArea>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style val="3"/>
  <c:chart>
    <c:plotArea>
      <c:layout/>
      <c:barChart>
        <c:barDir val="bar"/>
        <c:grouping val="clustered"/>
        <c:ser>
          <c:idx val="0"/>
          <c:order val="0"/>
          <c:tx>
            <c:strRef>
              <c:f>Tabelle1!$B$1</c:f>
              <c:strCache>
                <c:ptCount val="1"/>
                <c:pt idx="0">
                  <c:v>Datenreihe 1</c:v>
                </c:pt>
              </c:strCache>
            </c:strRef>
          </c:tx>
          <c:dLbls>
            <c:dLbl>
              <c:idx val="0"/>
              <c:tx>
                <c:rich>
                  <a:bodyPr/>
                  <a:lstStyle/>
                  <a:p>
                    <a:r>
                      <a:rPr lang="en-US" sz="1000" b="0" i="0" u="none" strike="noStrike" baseline="0"/>
                      <a:t>Question</a:t>
                    </a:r>
                    <a:r>
                      <a:rPr lang="en-US" baseline="0"/>
                      <a:t> 2: </a:t>
                    </a:r>
                    <a:r>
                      <a:rPr lang="en-US"/>
                      <a:t>12,8%</a:t>
                    </a:r>
                  </a:p>
                </c:rich>
              </c:tx>
              <c:showVal val="1"/>
            </c:dLbl>
            <c:dLbl>
              <c:idx val="1"/>
              <c:tx>
                <c:rich>
                  <a:bodyPr/>
                  <a:lstStyle/>
                  <a:p>
                    <a:r>
                      <a:rPr lang="en-US" sz="1000" b="0" i="0" u="none" strike="noStrike" baseline="0"/>
                      <a:t>Question 2: </a:t>
                    </a:r>
                    <a:r>
                      <a:rPr lang="en-US"/>
                      <a:t>12,8%</a:t>
                    </a:r>
                  </a:p>
                </c:rich>
              </c:tx>
              <c:showVal val="1"/>
            </c:dLbl>
            <c:dLbl>
              <c:idx val="2"/>
              <c:tx>
                <c:rich>
                  <a:bodyPr/>
                  <a:lstStyle/>
                  <a:p>
                    <a:r>
                      <a:rPr lang="en-US" sz="1000" b="0" i="0" u="none" strike="noStrike" baseline="0"/>
                      <a:t>Question 2: </a:t>
                    </a:r>
                    <a:r>
                      <a:rPr lang="en-US"/>
                      <a:t>7,4%</a:t>
                    </a:r>
                  </a:p>
                </c:rich>
              </c:tx>
              <c:showVal val="1"/>
            </c:dLbl>
            <c:dLbl>
              <c:idx val="3"/>
              <c:tx>
                <c:rich>
                  <a:bodyPr/>
                  <a:lstStyle/>
                  <a:p>
                    <a:r>
                      <a:rPr lang="en-US" sz="1000" b="0" i="0" u="none" strike="noStrike" baseline="0"/>
                      <a:t>Question 2: </a:t>
                    </a:r>
                    <a:r>
                      <a:rPr lang="en-US"/>
                      <a:t>12,8%</a:t>
                    </a:r>
                  </a:p>
                </c:rich>
              </c:tx>
              <c:showVal val="1"/>
            </c:dLbl>
            <c:dLbl>
              <c:idx val="4"/>
              <c:tx>
                <c:rich>
                  <a:bodyPr/>
                  <a:lstStyle/>
                  <a:p>
                    <a:r>
                      <a:rPr lang="en-US" sz="1000" b="0" i="0" u="none" strike="noStrike" baseline="0"/>
                      <a:t>Question</a:t>
                    </a:r>
                    <a:r>
                      <a:rPr lang="en-US"/>
                      <a:t> 2: 54,3%</a:t>
                    </a:r>
                  </a:p>
                </c:rich>
              </c:tx>
              <c:showVal val="1"/>
            </c:dLbl>
            <c:showVal val="1"/>
          </c:dLbls>
          <c:cat>
            <c:strRef>
              <c:f>Tabelle1!$A$2:$A$6</c:f>
              <c:strCache>
                <c:ptCount val="5"/>
                <c:pt idx="0">
                  <c:v>USA</c:v>
                </c:pt>
                <c:pt idx="1">
                  <c:v>Japan</c:v>
                </c:pt>
                <c:pt idx="2">
                  <c:v>Italy</c:v>
                </c:pt>
                <c:pt idx="3">
                  <c:v>Great Britain</c:v>
                </c:pt>
                <c:pt idx="4">
                  <c:v>Germany</c:v>
                </c:pt>
              </c:strCache>
            </c:strRef>
          </c:cat>
          <c:val>
            <c:numRef>
              <c:f>Tabelle1!$B$2:$B$6</c:f>
              <c:numCache>
                <c:formatCode>0.0%</c:formatCode>
                <c:ptCount val="5"/>
                <c:pt idx="0">
                  <c:v>0.128</c:v>
                </c:pt>
                <c:pt idx="1">
                  <c:v>0.128</c:v>
                </c:pt>
                <c:pt idx="2">
                  <c:v>7.3999999999999996E-2</c:v>
                </c:pt>
                <c:pt idx="3">
                  <c:v>0.128</c:v>
                </c:pt>
                <c:pt idx="4">
                  <c:v>0.54300000000000004</c:v>
                </c:pt>
              </c:numCache>
            </c:numRef>
          </c:val>
        </c:ser>
        <c:ser>
          <c:idx val="1"/>
          <c:order val="1"/>
          <c:tx>
            <c:strRef>
              <c:f>Tabelle1!$C$1</c:f>
              <c:strCache>
                <c:ptCount val="1"/>
                <c:pt idx="0">
                  <c:v>Datenreihe 2</c:v>
                </c:pt>
              </c:strCache>
            </c:strRef>
          </c:tx>
          <c:dLbls>
            <c:dLbl>
              <c:idx val="0"/>
              <c:tx>
                <c:rich>
                  <a:bodyPr/>
                  <a:lstStyle/>
                  <a:p>
                    <a:r>
                      <a:rPr lang="en-US" sz="1000" b="0" i="0" u="none" strike="noStrike" baseline="0"/>
                      <a:t>Question 1: </a:t>
                    </a:r>
                    <a:r>
                      <a:rPr lang="en-US"/>
                      <a:t>17,2%</a:t>
                    </a:r>
                  </a:p>
                </c:rich>
              </c:tx>
              <c:showVal val="1"/>
            </c:dLbl>
            <c:dLbl>
              <c:idx val="1"/>
              <c:tx>
                <c:rich>
                  <a:bodyPr/>
                  <a:lstStyle/>
                  <a:p>
                    <a:r>
                      <a:rPr lang="en-US" sz="1000" b="0" i="0" u="none" strike="noStrike" baseline="0"/>
                      <a:t>Question 1: </a:t>
                    </a:r>
                    <a:r>
                      <a:rPr lang="en-US"/>
                      <a:t>5,0%</a:t>
                    </a:r>
                  </a:p>
                </c:rich>
              </c:tx>
              <c:showVal val="1"/>
            </c:dLbl>
            <c:dLbl>
              <c:idx val="2"/>
              <c:tx>
                <c:rich>
                  <a:bodyPr/>
                  <a:lstStyle/>
                  <a:p>
                    <a:r>
                      <a:rPr lang="en-US" sz="1000" b="0" i="0" u="none" strike="noStrike" baseline="0"/>
                      <a:t>Question 1: </a:t>
                    </a:r>
                    <a:r>
                      <a:rPr lang="en-US"/>
                      <a:t>28,3%</a:t>
                    </a:r>
                  </a:p>
                </c:rich>
              </c:tx>
              <c:showVal val="1"/>
            </c:dLbl>
            <c:dLbl>
              <c:idx val="3"/>
              <c:tx>
                <c:rich>
                  <a:bodyPr/>
                  <a:lstStyle/>
                  <a:p>
                    <a:r>
                      <a:rPr lang="en-US" sz="1000" b="0" i="0" u="none" strike="noStrike" baseline="0"/>
                      <a:t>Question 1: </a:t>
                    </a:r>
                    <a:r>
                      <a:rPr lang="en-US"/>
                      <a:t>22,2%</a:t>
                    </a:r>
                  </a:p>
                </c:rich>
              </c:tx>
              <c:showVal val="1"/>
            </c:dLbl>
            <c:dLbl>
              <c:idx val="4"/>
              <c:tx>
                <c:rich>
                  <a:bodyPr/>
                  <a:lstStyle/>
                  <a:p>
                    <a:r>
                      <a:rPr lang="en-US"/>
                      <a:t>Question 1: 27,3%</a:t>
                    </a:r>
                  </a:p>
                </c:rich>
              </c:tx>
              <c:showVal val="1"/>
            </c:dLbl>
            <c:showVal val="1"/>
          </c:dLbls>
          <c:cat>
            <c:strRef>
              <c:f>Tabelle1!$A$2:$A$6</c:f>
              <c:strCache>
                <c:ptCount val="5"/>
                <c:pt idx="0">
                  <c:v>USA</c:v>
                </c:pt>
                <c:pt idx="1">
                  <c:v>Japan</c:v>
                </c:pt>
                <c:pt idx="2">
                  <c:v>Italy</c:v>
                </c:pt>
                <c:pt idx="3">
                  <c:v>Great Britain</c:v>
                </c:pt>
                <c:pt idx="4">
                  <c:v>Germany</c:v>
                </c:pt>
              </c:strCache>
            </c:strRef>
          </c:cat>
          <c:val>
            <c:numRef>
              <c:f>Tabelle1!$C$2:$C$6</c:f>
              <c:numCache>
                <c:formatCode>0.0%</c:formatCode>
                <c:ptCount val="5"/>
                <c:pt idx="0">
                  <c:v>0.17200000000000001</c:v>
                </c:pt>
                <c:pt idx="1">
                  <c:v>0.05</c:v>
                </c:pt>
                <c:pt idx="2">
                  <c:v>0.28300000000000008</c:v>
                </c:pt>
                <c:pt idx="3">
                  <c:v>0.222</c:v>
                </c:pt>
                <c:pt idx="4">
                  <c:v>0.27300000000000002</c:v>
                </c:pt>
              </c:numCache>
            </c:numRef>
          </c:val>
        </c:ser>
        <c:axId val="109550592"/>
        <c:axId val="109556480"/>
      </c:barChart>
      <c:catAx>
        <c:axId val="109550592"/>
        <c:scaling>
          <c:orientation val="minMax"/>
        </c:scaling>
        <c:axPos val="l"/>
        <c:tickLblPos val="nextTo"/>
        <c:crossAx val="109556480"/>
        <c:crosses val="autoZero"/>
        <c:auto val="1"/>
        <c:lblAlgn val="ctr"/>
        <c:lblOffset val="100"/>
      </c:catAx>
      <c:valAx>
        <c:axId val="109556480"/>
        <c:scaling>
          <c:orientation val="minMax"/>
          <c:max val="1"/>
        </c:scaling>
        <c:axPos val="b"/>
        <c:numFmt formatCode="0%" sourceLinked="0"/>
        <c:tickLblPos val="nextTo"/>
        <c:crossAx val="109550592"/>
        <c:crosses val="autoZero"/>
        <c:crossBetween val="between"/>
      </c:valAx>
    </c:plotArea>
    <c:plotVisOnly val="1"/>
  </c:chart>
  <c:spPr>
    <a:ln>
      <a:noFill/>
    </a:ln>
  </c:spPr>
  <c:externalData r:id="rId1"/>
</c:chartSpace>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Sae94</b:Tag>
    <b:SourceType>ArticleInAPeriodical</b:SourceType>
    <b:Guid>{458435FF-0AFC-4CF2-B4E1-F732AD9383C4}</b:Guid>
    <b:LCID>0</b:LCID>
    <b:Author>
      <b:Author>
        <b:NameList>
          <b:Person>
            <b:Last>Samiee</b:Last>
            <b:First>Saeed</b:First>
          </b:Person>
        </b:NameList>
      </b:Author>
    </b:Author>
    <b:Title>Customer Evaluation of Products in a Global Market</b:Title>
    <b:Year>1994</b:Year>
    <b:PeriodicalTitle>Journal of International Business Studies, Vol. 25, No. 3</b:PeriodicalTitle>
    <b:Pages>579-604</b:Pages>
    <b:RefOrder>5</b:RefOrder>
  </b:Source>
  <b:Source>
    <b:Tag>Aki77</b:Tag>
    <b:SourceType>ArticleInAPeriodical</b:SourceType>
    <b:Guid>{2F7AA358-C017-4F2A-B244-8EFDDC2F9D4C}</b:Guid>
    <b:LCID>0</b:LCID>
    <b:Author>
      <b:Author>
        <b:NameList>
          <b:Person>
            <b:Last>Nagashima</b:Last>
            <b:First>Akira</b:First>
          </b:Person>
        </b:NameList>
      </b:Author>
    </b:Author>
    <b:Title>A Comparative "Made in" Product Image Survey among Japanese Businessmen</b:Title>
    <b:PeriodicalTitle>The Journal of Marketing, Vol. 41, No. 3</b:PeriodicalTitle>
    <b:Year>1977</b:Year>
    <b:Pages>95-100</b:Pages>
    <b:RefOrder>6</b:RefOrder>
  </b:Source>
  <b:Source>
    <b:Tag>Joh85</b:Tag>
    <b:SourceType>ArticleInAPeriodical</b:SourceType>
    <b:Guid>{36E854A9-9C48-4BCB-BB65-37C664E775E8}</b:Guid>
    <b:LCID>0</b:LCID>
    <b:Author>
      <b:Author>
        <b:NameList>
          <b:Person>
            <b:Last>Johansson</b:Last>
            <b:First>Johny</b:First>
            <b:Middle>K.</b:Middle>
          </b:Person>
          <b:Person>
            <b:Last>Douglas</b:Last>
            <b:First>Susan</b:First>
            <b:Middle>P.</b:Middle>
          </b:Person>
          <b:Person>
            <b:Last>Nonaka</b:Last>
            <b:First>Ikujiro</b:First>
          </b:Person>
        </b:NameList>
      </b:Author>
    </b:Author>
    <b:Title>Assessing the Impact of Country of Origin on Product Evaluations: A New Methodological Perspective</b:Title>
    <b:PeriodicalTitle>Journal of Marketing Research, Vol. 22, No. 4</b:PeriodicalTitle>
    <b:Year>1985</b:Year>
    <b:Pages>388-396</b:Pages>
    <b:RefOrder>7</b:RefOrder>
  </b:Source>
  <b:Source>
    <b:Tag>Rob65</b:Tag>
    <b:SourceType>ArticleInAPeriodical</b:SourceType>
    <b:Guid>{00D645D1-0726-46D0-A833-FD255238148F}</b:Guid>
    <b:LCID>0</b:LCID>
    <b:Author>
      <b:Author>
        <b:NameList>
          <b:Person>
            <b:Last>Schooler</b:Last>
            <b:First>Robert</b:First>
            <b:Middle>D.</b:Middle>
          </b:Person>
        </b:NameList>
      </b:Author>
    </b:Author>
    <b:Title>Product Bias in the Central American Common Market</b:Title>
    <b:PeriodicalTitle>Journal of Marketing Research, Vol. 2, No. 4</b:PeriodicalTitle>
    <b:Year>1965</b:Year>
    <b:Pages>394-397</b:Pages>
    <b:RefOrder>8</b:RefOrder>
  </b:Source>
  <b:Source>
    <b:Tag>WTA72</b:Tag>
    <b:SourceType>ArticleInAPeriodical</b:SourceType>
    <b:Guid>{5FE803A4-51A8-42CA-9DFD-EA225D7B4269}</b:Guid>
    <b:LCID>0</b:LCID>
    <b:Author>
      <b:Author>
        <b:NameList>
          <b:Person>
            <b:Last>Anderson</b:Last>
            <b:First>W.</b:First>
            <b:Middle>T.</b:Middle>
          </b:Person>
          <b:Person>
            <b:Last>Cunningham</b:Last>
            <b:First>William</b:First>
            <b:Middle>H.</b:Middle>
          </b:Person>
        </b:NameList>
      </b:Author>
    </b:Author>
    <b:Title>Gauging Foreign Product Promotion</b:Title>
    <b:PeriodicalTitle>Journal of Advertising Research, Vol. 12 Issue 1</b:PeriodicalTitle>
    <b:Year>1972</b:Year>
    <b:Pages>29-34</b:Pages>
    <b:RefOrder>9</b:RefOrder>
  </b:Source>
  <b:Source>
    <b:Tag>Gae73</b:Tag>
    <b:SourceType>ArticleInAPeriodical</b:SourceType>
    <b:Guid>{EFE4AB49-2FC8-4207-BC49-384557E2812C}</b:Guid>
    <b:LCID>0</b:LCID>
    <b:Author>
      <b:Author>
        <b:NameList>
          <b:Person>
            <b:Last>Gaedeke</b:Last>
            <b:First>Ralph</b:First>
          </b:Person>
        </b:NameList>
      </b:Author>
    </b:Author>
    <b:Title>Consumer attitudes Toward Products 'Made In' Developing Countries</b:Title>
    <b:PeriodicalTitle>Journal of Retailing, Vol. 49, Issue 2</b:PeriodicalTitle>
    <b:Year>1973</b:Year>
    <b:Pages>13-25</b:Pages>
    <b:RefOrder>10</b:RefOrder>
  </b:Source>
  <b:Source>
    <b:Tag>Etz74</b:Tag>
    <b:SourceType>ArticleInAPeriodical</b:SourceType>
    <b:Guid>{227ADF79-C119-4357-9ED4-B87DC774866E}</b:Guid>
    <b:LCID>0</b:LCID>
    <b:Author>
      <b:Author>
        <b:NameList>
          <b:Person>
            <b:Last>Etzel</b:Last>
            <b:First>Michael</b:First>
            <b:Middle>J.</b:Middle>
          </b:Person>
          <b:Person>
            <b:Last>Walker</b:Last>
            <b:First>Bruce</b:First>
            <b:Middle>J.</b:Middle>
          </b:Person>
        </b:NameList>
      </b:Author>
    </b:Author>
    <b:Title>Advertising Strategy for Foreign Products</b:Title>
    <b:PeriodicalTitle>Journal of Advertising Research; Vol. 14, Issue 3</b:PeriodicalTitle>
    <b:Year>1974</b:Year>
    <b:Pages>41-44</b:Pages>
    <b:RefOrder>11</b:RefOrder>
  </b:Source>
  <b:Source>
    <b:Tag>Aki70</b:Tag>
    <b:SourceType>ArticleInAPeriodical</b:SourceType>
    <b:Guid>{3B59740B-60DE-417D-B42C-F7B95FFC075C}</b:Guid>
    <b:LCID>0</b:LCID>
    <b:Author>
      <b:Author>
        <b:NameList>
          <b:Person>
            <b:Last>Nagashima</b:Last>
            <b:First>Akira</b:First>
          </b:Person>
        </b:NameList>
      </b:Author>
    </b:Author>
    <b:Title>A Comparison of Japanese and U. S. Attitudes toward Foreign Products</b:Title>
    <b:PeriodicalTitle>The Journal of Marketing, Vol. 34, No. 1</b:PeriodicalTitle>
    <b:Year>1970</b:Year>
    <b:Pages>68-74</b:Pages>
    <b:RefOrder>12</b:RefOrder>
  </b:Source>
  <b:Source>
    <b:Tag>Rob95</b:Tag>
    <b:SourceType>ArticleInAPeriodical</b:SourceType>
    <b:Guid>{57D636C1-204D-4F7B-9F4E-3B42942FE92C}</b:Guid>
    <b:LCID>0</b:LCID>
    <b:Author>
      <b:Author>
        <b:NameList>
          <b:Person>
            <b:Last>Peterson</b:Last>
            <b:First>Robert</b:First>
            <b:Middle>A.</b:Middle>
          </b:Person>
          <b:Person>
            <b:Last>Jolibert</b:Last>
            <b:First>Alain</b:First>
            <b:Middle>J. P.</b:Middle>
          </b:Person>
        </b:NameList>
      </b:Author>
    </b:Author>
    <b:Title>A Meta-Analysis of Country-Of-Origin Effects</b:Title>
    <b:PeriodicalTitle>Journal of International Business Studies, Vol. 26, No. 4</b:PeriodicalTitle>
    <b:Year>1995</b:Year>
    <b:Pages>883-900</b:Pages>
    <b:RefOrder>13</b:RefOrder>
  </b:Source>
  <b:Source>
    <b:Tag>Gre941</b:Tag>
    <b:SourceType>ArticleInAPeriodical</b:SourceType>
    <b:Guid>{98BE4AEB-2729-478D-9344-D45C39C515E3}</b:Guid>
    <b:LCID>1033</b:LCID>
    <b:Author>
      <b:Author>
        <b:NameList>
          <b:Person>
            <b:Last>Elliott</b:Last>
            <b:First>Gregory</b:First>
            <b:Middle>R.</b:Middle>
          </b:Person>
          <b:Person>
            <b:Last>Cameron</b:Last>
            <b:First>Ross</b:First>
            <b:Middle>C.</b:Middle>
          </b:Person>
        </b:NameList>
      </b:Author>
    </b:Author>
    <b:Title>Consumer Perception of Product Quality and the Country-of-Origin Effect</b:Title>
    <b:PeriodicalTitle>Journal of International Marketing, Vol. 2, No. 2</b:PeriodicalTitle>
    <b:Year>1994</b:Year>
    <b:Pages>49-62</b:Pages>
    <b:RefOrder>14</b:RefOrder>
  </b:Source>
  <b:Source>
    <b:Tag>Rav071</b:Tag>
    <b:SourceType>ArticleInAPeriodical</b:SourceType>
    <b:Guid>{51E4C9BE-541C-4C5F-99E5-34C2064953E2}</b:Guid>
    <b:LCID>0</b:LCID>
    <b:Author>
      <b:Author>
        <b:NameList>
          <b:Person>
            <b:Last>Pappu</b:Last>
            <b:First>Ravi</b:First>
          </b:Person>
          <b:Person>
            <b:Last>Quester</b:Last>
            <b:First>Pascale</b:First>
            <b:Middle>G.</b:Middle>
          </b:Person>
          <b:Person>
            <b:Last>Cooksey</b:Last>
            <b:First>Ray</b:First>
            <b:Middle>W.</b:Middle>
          </b:Person>
        </b:NameList>
      </b:Author>
    </b:Author>
    <b:Title>Country image and consumer-based brand equity: relationships and implications for international marketing</b:Title>
    <b:PeriodicalTitle>Journal of International Business Studies, Vol. 38</b:PeriodicalTitle>
    <b:Year>2007</b:Year>
    <b:Pages>726-745</b:Pages>
    <b:RefOrder>15</b:RefOrder>
  </b:Source>
  <b:Source>
    <b:Tag>Mar92</b:Tag>
    <b:SourceType>ArticleInAPeriodical</b:SourceType>
    <b:Guid>{F29B286C-3E2E-4F9C-989D-6987506A0886}</b:Guid>
    <b:LCID>0</b:LCID>
    <b:Author>
      <b:Author>
        <b:NameList>
          <b:Person>
            <b:Last>Roth</b:Last>
            <b:First>Martin</b:First>
            <b:Middle>S.</b:Middle>
          </b:Person>
          <b:Person>
            <b:Last>Romeo</b:Last>
            <b:First>Jean</b:First>
            <b:Middle>B.</b:Middle>
          </b:Person>
        </b:NameList>
      </b:Author>
    </b:Author>
    <b:Title>Matching Product Catgeory and Country Image Perceptions: A Framework for Managing Country-Of-Origin Effects</b:Title>
    <b:PeriodicalTitle>Journal of International Business Studies, Vol. 23, No. 3</b:PeriodicalTitle>
    <b:Year>1992</b:Year>
    <b:Pages>477-497</b:Pages>
    <b:RefOrder>16</b:RefOrder>
  </b:Source>
  <b:Source>
    <b:Tag>Nir94</b:Tag>
    <b:SourceType>ArticleInAPeriodical</b:SourceType>
    <b:Guid>{CDE59B4B-0CE0-45E1-A357-13A80F2C9627}</b:Guid>
    <b:LCID>0</b:LCID>
    <b:Author>
      <b:Author>
        <b:NameList>
          <b:Person>
            <b:Last>Dawar</b:Last>
            <b:First>Niraj</b:First>
          </b:Person>
          <b:Person>
            <b:Last>Parker</b:Last>
            <b:First>Philip</b:First>
          </b:Person>
        </b:NameList>
      </b:Author>
    </b:Author>
    <b:Title>Marketing Universals: Consumers' Use of Brand Name, Price, Physical Appearance, and Retailer Reputation as Signals of Product Quality</b:Title>
    <b:PeriodicalTitle>The Journal of Marketing, Vol. 58, No. 2</b:PeriodicalTitle>
    <b:Year>1994</b:Year>
    <b:Pages>81-95</b:Pages>
    <b:RefOrder>17</b:RefOrder>
  </b:Source>
  <b:Source>
    <b:Tag>Kwo05</b:Tag>
    <b:SourceType>ArticleInAPeriodical</b:SourceType>
    <b:Guid>{2086C668-4CAC-4B0F-8034-179DF0208D78}</b:Guid>
    <b:LCID>0</b:LCID>
    <b:Author>
      <b:Author>
        <b:NameList>
          <b:Person>
            <b:Last>Leung</b:Last>
            <b:First>Kwok</b:First>
          </b:Person>
          <b:Person>
            <b:Last>Bhagat</b:Last>
            <b:First>Rabi</b:First>
            <b:Middle>S.</b:Middle>
          </b:Person>
          <b:Person>
            <b:Last>Buchan</b:Last>
            <b:First>Nancy</b:First>
            <b:Middle>R.</b:Middle>
          </b:Person>
          <b:Person>
            <b:Last>Erez</b:Last>
            <b:First>Miriam</b:First>
          </b:Person>
          <b:Person>
            <b:Last>Gibson</b:Last>
            <b:First>Cristina</b:First>
            <b:Middle>B.</b:Middle>
          </b:Person>
        </b:NameList>
      </b:Author>
    </b:Author>
    <b:Title>Culture and International Business: Recent Advances and Their Implications for Future Research</b:Title>
    <b:PeriodicalTitle>Journal of International Business Studies, Vol. 36, No. 4</b:PeriodicalTitle>
    <b:Year>2005</b:Year>
    <b:Pages>357-378</b:Pages>
    <b:RefOrder>18</b:RefOrder>
  </b:Source>
  <b:Source>
    <b:Tag>CMi89</b:Tag>
    <b:SourceType>ArticleInAPeriodical</b:SourceType>
    <b:Guid>{071469E8-0234-4C4E-8B2E-D4AE7BCF1C12}</b:Guid>
    <b:LCID>0</b:LCID>
    <b:Author>
      <b:Author>
        <b:NameList>
          <b:Person>
            <b:Last>Han</b:Last>
            <b:First>C.</b:First>
            <b:Middle>Min</b:Middle>
          </b:Person>
        </b:NameList>
      </b:Author>
    </b:Author>
    <b:Title>Country Image: Halo or Summary Construct?</b:Title>
    <b:PeriodicalTitle>Journal of Marketing Research, Vol. 26</b:PeriodicalTitle>
    <b:Year>1989</b:Year>
    <b:Pages>222-229</b:Pages>
    <b:RefOrder>3</b:RefOrder>
  </b:Source>
  <b:Source>
    <b:Tag>Ver05</b:Tag>
    <b:SourceType>ArticleInAPeriodical</b:SourceType>
    <b:Guid>{A7CF6283-D5E9-43DF-A961-EE72086BAE72}</b:Guid>
    <b:LCID>0</b:LCID>
    <b:Author>
      <b:Author>
        <b:NameList>
          <b:Person>
            <b:Last>Verlegh</b:Last>
            <b:First>Peeter</b:First>
          </b:Person>
          <b:Person>
            <b:Last>Steenkamp</b:Last>
            <b:First>Jan-Benedict</b:First>
          </b:Person>
          <b:Person>
            <b:Last>Meulenberg</b:Last>
            <b:First>Matthew</b:First>
          </b:Person>
        </b:NameList>
      </b:Author>
    </b:Author>
    <b:Title>Country-of-origin effects in consumer processing of advertising claims</b:Title>
    <b:Year>2005</b:Year>
    <b:PeriodicalTitle>International Journal of Research in Marketing 22</b:PeriodicalTitle>
    <b:Pages>127-139</b:Pages>
    <b:RefOrder>19</b:RefOrder>
  </b:Source>
  <b:Source>
    <b:Tag>Joh00</b:Tag>
    <b:SourceType>ArticleInAPeriodical</b:SourceType>
    <b:Guid>{AB5D84F2-346E-48D2-9F3C-C07BFEFB1971}</b:Guid>
    <b:LCID>0</b:LCID>
    <b:Author>
      <b:Author>
        <b:NameList>
          <b:Person>
            <b:Last>Watson</b:Last>
            <b:First>John</b:First>
            <b:Middle>J.</b:Middle>
          </b:Person>
          <b:Person>
            <b:Last>Wright</b:Last>
            <b:First>Katrina</b:First>
          </b:Person>
        </b:NameList>
      </b:Author>
    </b:Author>
    <b:Title>Consumer ethnocentrism and attitudes toward domestic and foreign products</b:Title>
    <b:PeriodicalTitle>European Journal of Marketing,Vol. 34, No. 9/10</b:PeriodicalTitle>
    <b:Year>2000</b:Year>
    <b:Pages>1149-1166</b:Pages>
    <b:RefOrder>20</b:RefOrder>
  </b:Source>
  <b:Source>
    <b:Tag>Hon89</b:Tag>
    <b:SourceType>ArticleInAPeriodical</b:SourceType>
    <b:Guid>{A4C3AEEF-41C5-44CB-BC30-9B7198D31E3A}</b:Guid>
    <b:LCID>0</b:LCID>
    <b:Author>
      <b:Author>
        <b:NameList>
          <b:Person>
            <b:Last>Hong</b:Last>
            <b:First>S.</b:First>
          </b:Person>
          <b:Person>
            <b:Last>Wyer</b:Last>
            <b:First>R.S.</b:First>
          </b:Person>
        </b:NameList>
      </b:Author>
    </b:Author>
    <b:Title>Effects of Country-of-Origin and Product-attribute Information on Product Evaluation: An Information Processing Perspective</b:Title>
    <b:PeriodicalTitle>Journal of Consumer Research, No. 16</b:PeriodicalTitle>
    <b:Year>1989</b:Year>
    <b:Pages>175-187</b:Pages>
    <b:RefOrder>21</b:RefOrder>
  </b:Source>
  <b:Source>
    <b:Tag>Phi79</b:Tag>
    <b:SourceType>ArticleInAPeriodical</b:SourceType>
    <b:Guid>{903DCB88-9C1E-4F95-89F7-5D8574571921}</b:Guid>
    <b:LCID>0</b:LCID>
    <b:Author>
      <b:Author>
        <b:NameList>
          <b:Person>
            <b:Last>White</b:Last>
            <b:First>Phillip</b:First>
            <b:Middle>D.</b:Middle>
          </b:Person>
        </b:NameList>
      </b:Author>
    </b:Author>
    <b:Title>Attitudes of U. S. Purchasing Managers toward Industrial Products Manufactured in Selected Western European Nations</b:Title>
    <b:PeriodicalTitle>Journal of International Business Studies, Vol. 10, No. 1</b:PeriodicalTitle>
    <b:Year>1979</b:Year>
    <b:Pages>81-90</b:Pages>
    <b:RefOrder>22</b:RefOrder>
  </b:Source>
  <b:Source>
    <b:Tag>Ick93</b:Tag>
    <b:SourceType>ArticleInAPeriodical</b:SourceType>
    <b:Guid>{4EF3D6CF-F0D7-4D3F-A4F1-3F112D1B25E9}</b:Guid>
    <b:LCID>0</b:LCID>
    <b:Author>
      <b:Author>
        <b:NameList>
          <b:Person>
            <b:Last>Ickes</b:Last>
            <b:First>William</b:First>
          </b:Person>
        </b:NameList>
      </b:Author>
    </b:Author>
    <b:Title>Traditional Gender Roles: Do They Make, and Then Break, our Relationships?</b:Title>
    <b:PeriodicalTitle>Journal of Social Issues, Vol. 49, No. 3</b:PeriodicalTitle>
    <b:Year>1993</b:Year>
    <b:Pages>71-85</b:Pages>
    <b:RefOrder>2</b:RefOrder>
  </b:Source>
  <b:Source>
    <b:Tag>War82</b:Tag>
    <b:SourceType>ArticleInAPeriodical</b:SourceType>
    <b:Guid>{BDF0319F-89FC-4912-8D4D-2461A17D95B0}</b:Guid>
    <b:LCID>0</b:LCID>
    <b:Author>
      <b:Author>
        <b:NameList>
          <b:Person>
            <b:Last>Bilkey</b:Last>
            <b:First>Warren</b:First>
            <b:Middle>J.</b:Middle>
          </b:Person>
          <b:Person>
            <b:Last>Nes</b:Last>
            <b:First>Erik</b:First>
          </b:Person>
        </b:NameList>
      </b:Author>
    </b:Author>
    <b:Title>Country-of-Origin Effects on Product Evaluations</b:Title>
    <b:PeriodicalTitle>Journal of International Business Studies, Vol. 13, No. 1</b:PeriodicalTitle>
    <b:Year>1982</b:Year>
    <b:Pages>89-99</b:Pages>
    <b:RefOrder>23</b:RefOrder>
  </b:Source>
  <b:Source>
    <b:Tag>Mru03</b:Tag>
    <b:SourceType>ArticleInAPeriodical</b:SourceType>
    <b:Guid>{6F2A9748-2291-49FD-83F1-C134AD087BAC}</b:Guid>
    <b:LCID>0</b:LCID>
    <b:Author>
      <b:Author>
        <b:NameList>
          <b:Person>
            <b:Last>Thakor</b:Last>
            <b:First>Mrugank</b:First>
            <b:Middle>V.</b:Middle>
          </b:Person>
          <b:Person>
            <b:Last>Lavack</b:Last>
            <b:First>Anne</b:First>
            <b:Middle>M.</b:Middle>
          </b:Person>
        </b:NameList>
      </b:Author>
    </b:Author>
    <b:Title>Effect of perceived brand origin associations on consumer perceptions of quality</b:Title>
    <b:PeriodicalTitle>Journal of Product &amp; Brand Managment, Vol. 12, No. 6</b:PeriodicalTitle>
    <b:Year>2003</b:Year>
    <b:Pages>394-407</b:Pages>
    <b:RefOrder>24</b:RefOrder>
  </b:Source>
  <b:Source>
    <b:Tag>Sco05</b:Tag>
    <b:SourceType>ArticleInAPeriodical</b:SourceType>
    <b:Guid>{ED9E563A-EDD4-48E5-89A0-6F84E19FAB79}</b:Guid>
    <b:LCID>1033</b:LCID>
    <b:Author>
      <b:Author>
        <b:NameList>
          <b:Person>
            <b:Last>Liu</b:Last>
            <b:First>Scott</b:First>
            <b:Middle>S.</b:Middle>
          </b:Person>
          <b:Person>
            <b:Last>Johnson</b:Last>
            <b:First>Keith</b:First>
            <b:Middle>F.</b:Middle>
          </b:Person>
        </b:NameList>
      </b:Author>
    </b:Author>
    <b:Title>The Automatic Country-of-Origin Effects on Brand Judgments</b:Title>
    <b:PeriodicalTitle>Journal of Advertising, Vol. 34, No. 1</b:PeriodicalTitle>
    <b:Year>2005</b:Year>
    <b:Pages>87-97</b:Pages>
    <b:RefOrder>25</b:RefOrder>
  </b:Source>
  <b:Source>
    <b:Tag>Amn00</b:Tag>
    <b:SourceType>ArticleInAPeriodical</b:SourceType>
    <b:Guid>{9C938D25-92F8-4D8B-B740-2BA10535785D}</b:Guid>
    <b:LCID>1033</b:LCID>
    <b:Author>
      <b:Author>
        <b:NameList>
          <b:Person>
            <b:Last>Kirmani</b:Last>
            <b:First>Amna</b:First>
          </b:Person>
          <b:Person>
            <b:Last>Rao</b:Last>
            <b:First>Akshay</b:First>
            <b:Middle>R.</b:Middle>
          </b:Person>
        </b:NameList>
      </b:Author>
    </b:Author>
    <b:Title>No Pain, No Gain: A Critical Review of the Literature on Signaling Unobservable Product Quality</b:Title>
    <b:PeriodicalTitle>The Journal of Marketing, Vol. 64, No. 2</b:PeriodicalTitle>
    <b:Year>2000</b:Year>
    <b:Pages>66-79</b:Pages>
    <b:RefOrder>26</b:RefOrder>
  </b:Source>
  <b:Source>
    <b:Tag>Ant05</b:Tag>
    <b:SourceType>ArticleInAPeriodical</b:SourceType>
    <b:Guid>{2AA60CCF-3934-47FC-8063-DA1B65E7A763}</b:Guid>
    <b:LCID>0</b:LCID>
    <b:Author>
      <b:Author>
        <b:NameList>
          <b:Person>
            <b:Last>Miyazaki</b:Last>
            <b:First>Anthony</b:First>
            <b:Middle>D.</b:Middle>
          </b:Person>
          <b:Person>
            <b:Last>Grewal</b:Last>
            <b:First>Dhruv</b:First>
          </b:Person>
          <b:Person>
            <b:Last>Goodstein</b:Last>
            <b:First>Ronald</b:First>
            <b:Middle>C.</b:Middle>
          </b:Person>
        </b:NameList>
      </b:Author>
    </b:Author>
    <b:Title>The Effect of Multiple Extrinsic Cues on Quality Perceptions: A Matter of Consistency</b:Title>
    <b:PeriodicalTitle>The Journal of Consumer Research, Vol. 32, No. 1</b:PeriodicalTitle>
    <b:Year>2005</b:Year>
    <b:Pages>146-153</b:Pages>
    <b:RefOrder>27</b:RefOrder>
  </b:Source>
  <b:Source>
    <b:Tag>Pha05</b:Tag>
    <b:SourceType>ArticleInAPeriodical</b:SourceType>
    <b:Guid>{0E77E7F3-06B4-43C0-98FB-992BA9B9DDF2}</b:Guid>
    <b:LCID>0</b:LCID>
    <b:Author>
      <b:Author>
        <b:NameList>
          <b:Person>
            <b:Last>Pharr</b:Last>
            <b:First>J.</b:First>
          </b:Person>
        </b:NameList>
      </b:Author>
    </b:Author>
    <b:Title>Synthesizing country-of-origin research from the last decade: is the concept still salient in an era of global brands</b:Title>
    <b:PeriodicalTitle>Journal of Marketing Theory and Practice, Vol. 13, No. 4</b:PeriodicalTitle>
    <b:Year>2005</b:Year>
    <b:Pages>34-45</b:Pages>
    <b:RefOrder>1</b:RefOrder>
  </b:Source>
  <b:Source>
    <b:Tag>Ser11</b:Tag>
    <b:SourceType>ArticleInAPeriodical</b:SourceType>
    <b:Guid>{4D0B10AA-1D22-4121-A5DB-CA5945D87EB9}</b:Guid>
    <b:LCID>0</b:LCID>
    <b:Author>
      <b:Author>
        <b:NameList>
          <b:Person>
            <b:Last>Kabadayi</b:Last>
            <b:First>Sertan</b:First>
          </b:Person>
          <b:Person>
            <b:Last>Lerman</b:Last>
            <b:First>Dawn</b:First>
          </b:Person>
        </b:NameList>
      </b:Author>
    </b:Author>
    <b:Title>Made in China but sold at FAO Schwarz: country-of-origin effect and trusting beliefs</b:Title>
    <b:PeriodicalTitle>International Marketing Review, Vol. 28, No. 1</b:PeriodicalTitle>
    <b:Year>2011</b:Year>
    <b:Pages>102-126</b:Pages>
    <b:RefOrder>28</b:RefOrder>
  </b:Source>
  <b:Source>
    <b:Tag>Sch02</b:Tag>
    <b:SourceType>ArticleInAPeriodical</b:SourceType>
    <b:Guid>{E4B8C87D-AA4F-4582-AA28-8054A7A382F3}</b:Guid>
    <b:LCID>0</b:LCID>
    <b:Author>
      <b:Author>
        <b:NameList>
          <b:Person>
            <b:Last>Schwartz</b:Last>
            <b:First>Barry</b:First>
          </b:Person>
          <b:Person>
            <b:Last>Ward</b:Last>
            <b:First>Andrew</b:First>
          </b:Person>
          <b:Person>
            <b:Last>Monterosso</b:Last>
            <b:First>John</b:First>
          </b:Person>
          <b:Person>
            <b:Last>Lyubomirsky</b:Last>
            <b:First>Sonja</b:First>
          </b:Person>
          <b:Person>
            <b:Last>White</b:Last>
            <b:First>Katherine</b:First>
          </b:Person>
          <b:Person>
            <b:Last>Lehman</b:Last>
            <b:First>Darrin</b:First>
            <b:Middle>R.</b:Middle>
          </b:Person>
        </b:NameList>
      </b:Author>
    </b:Author>
    <b:Title>Maximizing Versus Satisficing: Happiness Is a Matter of Choice</b:Title>
    <b:PeriodicalTitle>Journal of Personality and Social Psychology, Vol. 83, No. 5</b:PeriodicalTitle>
    <b:Year>2002</b:Year>
    <b:Pages>1178-1197</b:Pages>
    <b:RefOrder>29</b:RefOrder>
  </b:Source>
  <b:Source>
    <b:Tag>EFr97</b:Tag>
    <b:SourceType>ArticleInAPeriodical</b:SourceType>
    <b:Guid>{63AB64D0-65E2-488E-9BAA-86D8CE8682F6}</b:Guid>
    <b:LCID>0</b:LCID>
    <b:Author>
      <b:Author>
        <b:NameList>
          <b:Person>
            <b:Last>Harrison</b:Last>
            <b:First>E.</b:First>
            <b:Middle>Frank</b:Middle>
          </b:Person>
          <b:Person>
            <b:Last>Pelletier</b:Last>
            <b:First>Monique</b:First>
            <b:Middle>A.</b:Middle>
          </b:Person>
        </b:NameList>
      </b:Author>
    </b:Author>
    <b:Title>Managerial attitudes towards strategic decisions: maximizing versus satisficing outcomes</b:Title>
    <b:PeriodicalTitle>Management Decision, Vol. 35, No. 5</b:PeriodicalTitle>
    <b:Year>1997</b:Year>
    <b:Pages>358-364</b:Pages>
    <b:RefOrder>30</b:RefOrder>
  </b:Source>
  <b:Source>
    <b:Tag>Bru07</b:Tag>
    <b:SourceType>ArticleInAPeriodical</b:SourceType>
    <b:Guid>{CE0720F7-BAD1-474D-862D-FF6D5633CEAE}</b:Guid>
    <b:LCID>0</b:LCID>
    <b:Author>
      <b:Author>
        <b:NameList>
          <b:Person>
            <b:Last>Bruine de Bruin</b:Last>
            <b:First>W.</b:First>
          </b:Person>
          <b:Person>
            <b:Last>Parker</b:Last>
            <b:First>A.</b:First>
            <b:Middle>M.</b:Middle>
          </b:Person>
          <b:Person>
            <b:Last>Fischhoff</b:Last>
            <b:First>B.</b:First>
          </b:Person>
        </b:NameList>
      </b:Author>
    </b:Author>
    <b:Title>Individual Differences in Adult Decision-Making Competence</b:Title>
    <b:PeriodicalTitle>Journal of Personality and Social Psychology, Vol. 92, No. 5</b:PeriodicalTitle>
    <b:Year>2007</b:Year>
    <b:Pages>938-956</b:Pages>
    <b:RefOrder>31</b:RefOrder>
  </b:Source>
  <b:Source>
    <b:Tag>And07</b:Tag>
    <b:SourceType>ArticleInAPeriodical</b:SourceType>
    <b:Guid>{C2C24B40-7DD6-4842-A322-A24A93C98DC6}</b:Guid>
    <b:LCID>0</b:LCID>
    <b:Author>
      <b:Author>
        <b:NameList>
          <b:Person>
            <b:Last>Parker</b:Last>
            <b:First>Andrew</b:First>
            <b:Middle>M.</b:Middle>
          </b:Person>
          <b:Person>
            <b:Last>Bruine de Bruin</b:Last>
            <b:First>Wändi</b:First>
          </b:Person>
          <b:Person>
            <b:Last>Fischhoff</b:Last>
            <b:First>Baruch</b:First>
          </b:Person>
        </b:NameList>
      </b:Author>
    </b:Author>
    <b:Title>Maximizers versus satisficers: Decision-making styles, competence, and outcomes</b:Title>
    <b:PeriodicalTitle>Judgment and Decision Making, Vol. 2, No. 6</b:PeriodicalTitle>
    <b:Year>2007</b:Year>
    <b:Pages>342-350</b:Pages>
    <b:RefOrder>32</b:RefOrder>
  </b:Source>
  <b:Source>
    <b:Tag>Gar84</b:Tag>
    <b:SourceType>ArticleInAPeriodical</b:SourceType>
    <b:Guid>{FAA8E17B-605C-44AC-9C3E-C7C9DD240A42}</b:Guid>
    <b:LCID>0</b:LCID>
    <b:Author>
      <b:Author>
        <b:NameList>
          <b:Person>
            <b:Last>Erickson</b:Last>
            <b:First>Gary</b:First>
            <b:Middle>M.</b:Middle>
          </b:Person>
          <b:Person>
            <b:Last>Johansson</b:Last>
            <b:First>Johny</b:First>
            <b:Middle>K.</b:Middle>
          </b:Person>
          <b:Person>
            <b:Last>Chao</b:Last>
            <b:First>Paul</b:First>
          </b:Person>
        </b:NameList>
      </b:Author>
    </b:Author>
    <b:Title>Image Variables in Multi-Attribute Product Evaluations: Country-of-Origin Effects</b:Title>
    <b:PeriodicalTitle>The Journal of Consumer Research, Vol. 11, No. 2</b:PeriodicalTitle>
    <b:Year>1984</b:Year>
    <b:Pages>694-699</b:Pages>
    <b:RefOrder>33</b:RefOrder>
  </b:Source>
  <b:Source>
    <b:Tag>Ste09</b:Tag>
    <b:SourceType>ArticleInAPeriodical</b:SourceType>
    <b:Guid>{CC4F781B-45F9-4A8B-B252-FB64CE1AAFA9}</b:Guid>
    <b:LCID>0</b:LCID>
    <b:Author>
      <b:Author>
        <b:NameList>
          <b:Person>
            <b:Last>Stremersch</b:Last>
            <b:First>Stefan</b:First>
          </b:Person>
          <b:Person>
            <b:Last>Van Dyck</b:Last>
            <b:First>Walter</b:First>
          </b:Person>
        </b:NameList>
      </b:Author>
    </b:Author>
    <b:Title>Marketing of the Life Sciences: A New Framework and Research Agenda for a Nascent Field</b:Title>
    <b:PeriodicalTitle>Journal of Marketing, Vol. 73, No. 4</b:PeriodicalTitle>
    <b:Year>2009</b:Year>
    <b:Pages>4-30</b:Pages>
    <b:RefOrder>34</b:RefOrder>
  </b:Source>
  <b:Source>
    <b:Tag>All78</b:Tag>
    <b:SourceType>ArticleInAPeriodical</b:SourceType>
    <b:Guid>{DF97CAF3-7651-4A57-9E65-E25BF9721D2E}</b:Guid>
    <b:LCID>0</b:LCID>
    <b:Author>
      <b:Author>
        <b:NameList>
          <b:Person>
            <b:Last>Allerbeck</b:Last>
            <b:First>Klaus</b:First>
            <b:Middle>R.</b:Middle>
          </b:Person>
        </b:NameList>
      </b:Author>
    </b:Author>
    <b:Title>Meßniveau und Analyseverfahren - Das Problem "strittiger Intervalskalen"</b:Title>
    <b:PeriodicalTitle>Zeitschrift für Soziologie, Jg. 7, Heft 3</b:PeriodicalTitle>
    <b:Year>1978</b:Year>
    <b:Pages>199-214</b:Pages>
    <b:RefOrder>4</b:RefOrder>
  </b:Source>
  <b:Source>
    <b:Tag>Ron</b:Tag>
    <b:SourceType>ArticleInAPeriodical</b:SourceType>
    <b:Guid>{BADE5C5F-FF4D-4D94-AC6A-BD5F80F6C351}</b:Guid>
    <b:LCID>0</b:LCID>
    <b:Author>
      <b:Author>
        <b:NameList>
          <b:Person>
            <b:Last>Inglehart</b:Last>
            <b:First>Ronald</b:First>
          </b:Person>
          <b:Person>
            <b:Last>Baker</b:Last>
            <b:First>Wayne</b:First>
            <b:Middle>E.</b:Middle>
          </b:Person>
        </b:NameList>
      </b:Author>
    </b:Author>
    <b:Title>Modernization, Cultural Change, and the Persistence of Traditional Values</b:Title>
    <b:PeriodicalTitle>American Sociological Review, Vol. 65, No. 1</b:PeriodicalTitle>
    <b:Year>2000</b:Year>
    <b:Pages>19-51</b:Pages>
    <b:RefOrder>35</b:RefOrder>
  </b:Source>
  <b:Source>
    <b:Tag>Sam87</b:Tag>
    <b:SourceType>ArticleInAPeriodical</b:SourceType>
    <b:Guid>{4934DF3A-594E-488E-B0B7-907C00E90DE7}</b:Guid>
    <b:LCID>0</b:LCID>
    <b:Author>
      <b:Author>
        <b:NameList>
          <b:Person>
            <b:Last>Samiee</b:Last>
            <b:First>Saeed</b:First>
          </b:Person>
        </b:NameList>
      </b:Author>
    </b:Author>
    <b:Title>Customer Evaluation of Products in a Global Market</b:Title>
    <b:PeriodicalTitle>Unpublished paper, College of Business Administration, University of South Carolina</b:PeriodicalTitle>
    <b:Year>1987</b:Year>
    <b:RefOrder>36</b:RefOrder>
  </b:Source>
  <b:Source>
    <b:Tag>Ste90</b:Tag>
    <b:SourceType>ArticleInAPeriodical</b:SourceType>
    <b:Guid>{50200FE9-42F0-430E-82AB-3B3260F218A6}</b:Guid>
    <b:LCID>0</b:LCID>
    <b:Author>
      <b:Author>
        <b:NameList>
          <b:Person>
            <b:Last>Steenkamp</b:Last>
            <b:First>Jan-Benedict</b:First>
            <b:Middle>E. M.</b:Middle>
          </b:Person>
        </b:NameList>
      </b:Author>
    </b:Author>
    <b:Title>Conceptual Model of the Quality Perception Process</b:Title>
    <b:PeriodicalTitle>Journal of Business Research, Vol. 21</b:PeriodicalTitle>
    <b:Year>1990</b:Year>
    <b:Pages>309-333</b:Pages>
    <b:RefOrder>37</b:RefOrder>
  </b:Source>
  <b:Source>
    <b:Tag>Ver02</b:Tag>
    <b:SourceType>ArticleInAPeriodical</b:SourceType>
    <b:Guid>{7FAA0E1C-611F-4B5A-B058-ED3A41A4A273}</b:Guid>
    <b:LCID>0</b:LCID>
    <b:Author>
      <b:Author>
        <b:NameList>
          <b:Person>
            <b:Last>Verlegh</b:Last>
            <b:First>Peeter</b:First>
          </b:Person>
        </b:NameList>
      </b:Author>
    </b:Author>
    <b:Title>Country-of-Origin Stereotypes and the Processing of Ads: A Tomato-Field Experiment</b:Title>
    <b:PeriodicalTitle>Advances in Consumer Research, Vol. 29, No. 1</b:PeriodicalTitle>
    <b:Year>2002</b:Year>
    <b:Pages>166-167</b:Pages>
    <b:RefOrder>38</b:RefOrder>
  </b:Source>
  <b:Source>
    <b:Tag>Nij04</b:Tag>
    <b:SourceType>ArticleInAPeriodical</b:SourceType>
    <b:Guid>{45F8F062-1C17-4FE6-985E-CE9617F13479}</b:Guid>
    <b:LCID>0</b:LCID>
    <b:Author>
      <b:Author>
        <b:NameList>
          <b:Person>
            <b:Last>Nijssen</b:Last>
            <b:First>E.</b:First>
            <b:Middle>J.</b:Middle>
          </b:Person>
          <b:Person>
            <b:Last>Douglas</b:Last>
            <b:First>S.</b:First>
            <b:Middle>P.</b:Middle>
          </b:Person>
        </b:NameList>
      </b:Author>
    </b:Author>
    <b:Title>Examining the animosity model in a country with a high level of foreign trade</b:Title>
    <b:PeriodicalTitle>International Journal of Research in Marketing, Vol. 21</b:PeriodicalTitle>
    <b:Year>2004</b:Year>
    <b:Pages>23-38</b:Pages>
    <b:RefOrder>39</b:RefOrder>
  </b:Source>
  <b:Source>
    <b:Tag>Hes93</b:Tag>
    <b:SourceType>BookSection</b:SourceType>
    <b:Guid>{3F511286-2A93-40F6-AB83-F974829890BE}</b:Guid>
    <b:LCID>0</b:LCID>
    <b:Author>
      <b:Author>
        <b:NameList>
          <b:Person>
            <b:Last>Heslop</b:Last>
            <b:First>L.</b:First>
            <b:Middle>A.</b:Middle>
          </b:Person>
          <b:Person>
            <b:Last>Papadopoulos</b:Last>
            <b:First>N.</b:First>
          </b:Person>
        </b:NameList>
      </b:Author>
      <b:BookAuthor>
        <b:NameList>
          <b:Person>
            <b:Last>Papadopoulos</b:Last>
            <b:First>N.</b:First>
          </b:Person>
          <b:Person>
            <b:Last>(Eds)</b:Last>
            <b:First>L.</b:First>
            <b:Middle>A. Heslop</b:Middle>
          </b:Person>
        </b:NameList>
      </b:BookAuthor>
    </b:Author>
    <b:Title>‘‘But who knows where or when’’: Reflections on the images of countries and their products</b:Title>
    <b:Year>1993</b:Year>
    <b:Pages>39-75</b:Pages>
    <b:BookTitle>Product-country images: Impact and role in international marketing</b:BookTitle>
    <b:City>Binghamton</b:City>
    <b:Publisher>International Business Press</b:Publisher>
    <b:RefOrder>40</b:RefOrder>
  </b:Source>
  <b:Source>
    <b:Tag>Bar86</b:Tag>
    <b:SourceType>ArticleInAPeriodical</b:SourceType>
    <b:Guid>{10B0B6FC-AF0E-4A97-B0C4-9313612EE693}</b:Guid>
    <b:LCID>0</b:LCID>
    <b:Author>
      <b:Author>
        <b:NameList>
          <b:Person>
            <b:Last>Baron</b:Last>
            <b:First>R.</b:First>
            <b:Middle>M.</b:Middle>
          </b:Person>
          <b:Person>
            <b:Last>Kenny</b:Last>
            <b:First>D.</b:First>
            <b:Middle>A.</b:Middle>
          </b:Person>
        </b:NameList>
      </b:Author>
    </b:Author>
    <b:Title>The moderator-mediator variable distinction in social psychological research: Conceptual, strategic and statistical considerations</b:Title>
    <b:Year>1986</b:Year>
    <b:Pages>1173-1182</b:Pages>
    <b:PeriodicalTitle>Journal of Personality and Social Psychology, Vol. 51</b:PeriodicalTitle>
    <b:RefOrder>41</b:RefOrder>
  </b:Source>
  <b:Source>
    <b:Tag>Jud81</b:Tag>
    <b:SourceType>ArticleInAPeriodical</b:SourceType>
    <b:Guid>{B75637DA-FE18-4190-907C-A747106F2ADE}</b:Guid>
    <b:LCID>0</b:LCID>
    <b:Author>
      <b:Author>
        <b:NameList>
          <b:Person>
            <b:Last>Judd</b:Last>
            <b:First>C.</b:First>
            <b:Middle>M.</b:Middle>
          </b:Person>
          <b:Person>
            <b:Last>Kenny</b:Last>
            <b:First>D.</b:First>
            <b:Middle>A.</b:Middle>
          </b:Person>
        </b:NameList>
      </b:Author>
    </b:Author>
    <b:Title>Process analysis: Estimating mediation in treatment evaluations</b:Title>
    <b:PeriodicalTitle>Evaluation Review, Vol. 5</b:PeriodicalTitle>
    <b:Year>1981</b:Year>
    <b:Pages>602-619</b:Pages>
    <b:RefOrder>42</b:RefOrder>
  </b:Source>
  <b:Source>
    <b:Tag>Jon00</b:Tag>
    <b:SourceType>ArticleInAPeriodical</b:SourceType>
    <b:Guid>{F4A34320-FB86-4827-B068-720ECBA07A67}</b:Guid>
    <b:LCID>0</b:LCID>
    <b:Author>
      <b:Author>
        <b:NameList>
          <b:Person>
            <b:Last>Jones</b:Last>
            <b:First>M.G.</b:First>
          </b:Person>
          <b:Person>
            <b:Last>Howe</b:Last>
            <b:First>A.</b:First>
          </b:Person>
          <b:Person>
            <b:Last>Rua</b:Last>
            <b:First>M.J.</b:First>
          </b:Person>
        </b:NameList>
      </b:Author>
    </b:Author>
    <b:Title>Gender Differences in Students’ Experiences, Interests, and Attitudes toward Science and Scientists</b:Title>
    <b:PeriodicalTitle>Science Education, Vol. 84, No. 2</b:PeriodicalTitle>
    <b:Year>2000</b:Year>
    <b:Pages>180-192</b:Pages>
    <b:RefOrder>43</b:RefOrder>
  </b:Source>
  <b:Source>
    <b:Tag>Nun67</b:Tag>
    <b:SourceType>Book</b:SourceType>
    <b:Guid>{A06E4FD9-1B7F-4A8E-9080-C1D090D1C543}</b:Guid>
    <b:LCID>0</b:LCID>
    <b:Author>
      <b:Author>
        <b:NameList>
          <b:Person>
            <b:Last>Nunally</b:Last>
            <b:First>Jum</b:First>
            <b:Middle>C.</b:Middle>
          </b:Person>
        </b:NameList>
      </b:Author>
    </b:Author>
    <b:Title>Psychometric Theory</b:Title>
    <b:Year>1967</b:Year>
    <b:City>New York</b:City>
    <b:Publisher>McGraw-Hill Book Company</b:Publisher>
    <b:RefOrder>44</b:RefOrder>
  </b:Source>
</b:Sources>
</file>

<file path=customXml/itemProps1.xml><?xml version="1.0" encoding="utf-8"?>
<ds:datastoreItem xmlns:ds="http://schemas.openxmlformats.org/officeDocument/2006/customXml" ds:itemID="{45F3435C-B0B1-4522-9BC5-B0242C121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67</Pages>
  <Words>15921</Words>
  <Characters>90754</Characters>
  <Application>Microsoft Office Word</Application>
  <DocSecurity>4</DocSecurity>
  <Lines>756</Lines>
  <Paragraphs>212</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106463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Tulay Varisli</cp:lastModifiedBy>
  <cp:revision>2</cp:revision>
  <cp:lastPrinted>2011-07-19T11:59:00Z</cp:lastPrinted>
  <dcterms:created xsi:type="dcterms:W3CDTF">2011-07-19T16:46:00Z</dcterms:created>
  <dcterms:modified xsi:type="dcterms:W3CDTF">2011-07-19T16:46:00Z</dcterms:modified>
</cp:coreProperties>
</file>