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1B2" w:rsidRPr="00627EB8" w:rsidRDefault="009971B2" w:rsidP="00D714FB">
      <w:pPr>
        <w:spacing w:line="360" w:lineRule="auto"/>
        <w:jc w:val="right"/>
        <w:rPr>
          <w:rFonts w:ascii="Calibri" w:hAnsi="Calibri"/>
          <w:color w:val="7F7F7F"/>
          <w:sz w:val="22"/>
          <w:szCs w:val="22"/>
        </w:rPr>
      </w:pPr>
      <w:r>
        <w:rPr>
          <w:rFonts w:ascii="Calibri" w:hAnsi="Calibri"/>
          <w:color w:val="7F7F7F"/>
          <w:sz w:val="22"/>
          <w:szCs w:val="22"/>
        </w:rPr>
        <w:t>17/7/2011</w:t>
      </w:r>
      <w:r>
        <w:rPr>
          <w:noProof/>
          <w:lang w:val="en-US" w:eastAsia="en-US"/>
        </w:rPr>
        <w:pict>
          <v:group id="_x0000_s1027" style="position:absolute;left:0;text-align:left;margin-left:0;margin-top:0;width:595.15pt;height:841.6pt;z-index:-251658240;mso-position-horizontal:center;mso-position-horizontal-relative:page;mso-position-vertical:center;mso-position-vertical-relative:page" coordsize="12240,15840" o:allowincell="f">
            <v:rect id="_x0000_s1028" style="position:absolute;width:12240;height:15840;mso-position-horizontal:center;mso-position-horizontal-relative:page;mso-position-vertical:top;mso-position-vertical-relative:page" fillcolor="#5f497a" stroked="f"/>
            <v:rect id="_x0000_s1029" style="position:absolute;left:612;top:638;width:11016;height:14564;mso-position-horizontal:center;mso-position-horizontal-relative:page;mso-position-vertical:center;mso-position-vertical-relative:page" stroked="f"/>
            <w10:wrap anchorx="page" anchory="page"/>
          </v:group>
        </w:pict>
      </w:r>
    </w:p>
    <w:tbl>
      <w:tblPr>
        <w:tblpPr w:leftFromText="187" w:rightFromText="187" w:horzAnchor="margin" w:tblpXSpec="center" w:tblpYSpec="bottom"/>
        <w:tblOverlap w:val="never"/>
        <w:tblW w:w="0" w:type="auto"/>
        <w:tblLook w:val="00A0"/>
      </w:tblPr>
      <w:tblGrid>
        <w:gridCol w:w="9288"/>
      </w:tblGrid>
      <w:tr w:rsidR="009971B2" w:rsidRPr="00627EB8">
        <w:tc>
          <w:tcPr>
            <w:tcW w:w="9576" w:type="dxa"/>
          </w:tcPr>
          <w:p w:rsidR="009971B2" w:rsidRPr="003B3872" w:rsidRDefault="009971B2" w:rsidP="00D714FB">
            <w:pPr>
              <w:pStyle w:val="NoSpacing"/>
              <w:spacing w:line="360" w:lineRule="auto"/>
              <w:jc w:val="center"/>
              <w:rPr>
                <w:color w:val="7F7F7F"/>
              </w:rPr>
            </w:pPr>
            <w:r w:rsidRPr="003B3872">
              <w:rPr>
                <w:rFonts w:cs="Arial"/>
                <w:lang w:eastAsia="nl-NL"/>
              </w:rPr>
              <w:t>Naam: Marc Wagenaar  -  Studentnummer: 321220                                                                             Begeleider: Prof. Dr. R. Dur</w:t>
            </w:r>
            <w:r w:rsidRPr="003B3872">
              <w:rPr>
                <w:color w:val="7F7F7F"/>
              </w:rPr>
              <w:t xml:space="preserve">  | </w:t>
            </w:r>
            <w:r w:rsidRPr="003B3872">
              <w:rPr>
                <w:rFonts w:cs="Arial"/>
              </w:rPr>
              <w:t>Erasmus Universiteit Rotterdam</w:t>
            </w:r>
          </w:p>
        </w:tc>
      </w:tr>
    </w:tbl>
    <w:p w:rsidR="009971B2" w:rsidRPr="00627EB8" w:rsidRDefault="009971B2" w:rsidP="00D714FB">
      <w:pPr>
        <w:spacing w:line="360" w:lineRule="auto"/>
        <w:jc w:val="right"/>
        <w:rPr>
          <w:rFonts w:ascii="Calibri" w:hAnsi="Calibri"/>
          <w:color w:val="7F7F7F"/>
          <w:sz w:val="22"/>
          <w:szCs w:val="22"/>
        </w:rPr>
      </w:pPr>
    </w:p>
    <w:p w:rsidR="009971B2" w:rsidRPr="00627EB8" w:rsidRDefault="009971B2" w:rsidP="00D714FB">
      <w:pPr>
        <w:spacing w:after="200" w:line="360" w:lineRule="auto"/>
        <w:rPr>
          <w:rFonts w:ascii="Calibri" w:hAnsi="Calibri"/>
          <w:sz w:val="22"/>
          <w:szCs w:val="22"/>
        </w:rPr>
      </w:pPr>
      <w:r>
        <w:rPr>
          <w:noProof/>
          <w:lang w:val="en-US" w:eastAsia="en-US"/>
        </w:rPr>
        <w:pict>
          <v:rect id="_x0000_s1030" style="position:absolute;margin-left:29.75pt;margin-top:134.35pt;width:535.75pt;height:88.6pt;z-index:251659264;mso-position-horizontal-relative:page;mso-position-vertical-relative:page" o:allowincell="f" fillcolor="#a5a5a5" stroked="f">
            <v:fill opacity="58982f"/>
            <v:textbox style="mso-next-textbox:#_x0000_s1030;mso-fit-shape-to-text:t" inset="18pt,0,18pt,0">
              <w:txbxContent>
                <w:tbl>
                  <w:tblPr>
                    <w:tblW w:w="5000" w:type="pct"/>
                    <w:tblCellMar>
                      <w:left w:w="360" w:type="dxa"/>
                      <w:right w:w="360" w:type="dxa"/>
                    </w:tblCellMar>
                    <w:tblLook w:val="00A0"/>
                  </w:tblPr>
                  <w:tblGrid>
                    <w:gridCol w:w="3300"/>
                    <w:gridCol w:w="7430"/>
                  </w:tblGrid>
                  <w:tr w:rsidR="009971B2" w:rsidTr="003B3872">
                    <w:trPr>
                      <w:trHeight w:val="1080"/>
                    </w:trPr>
                    <w:tc>
                      <w:tcPr>
                        <w:tcW w:w="1000" w:type="pct"/>
                        <w:shd w:val="clear" w:color="auto" w:fill="000000"/>
                        <w:vAlign w:val="center"/>
                      </w:tcPr>
                      <w:p w:rsidR="009971B2" w:rsidRPr="003B3872" w:rsidRDefault="009971B2" w:rsidP="0010643E">
                        <w:pPr>
                          <w:pStyle w:val="NoSpacing"/>
                          <w:rPr>
                            <w:smallCaps/>
                            <w:sz w:val="40"/>
                            <w:szCs w:val="40"/>
                          </w:rPr>
                        </w:pPr>
                        <w:r w:rsidRPr="003B3872">
                          <w:rPr>
                            <w:smallCaps/>
                            <w:sz w:val="40"/>
                            <w:szCs w:val="40"/>
                          </w:rPr>
                          <w:t>Bachelorscriptie</w:t>
                        </w:r>
                      </w:p>
                    </w:tc>
                    <w:tc>
                      <w:tcPr>
                        <w:tcW w:w="4000" w:type="pct"/>
                        <w:vAlign w:val="center"/>
                      </w:tcPr>
                      <w:p w:rsidR="009971B2" w:rsidRPr="003B3872" w:rsidRDefault="009971B2" w:rsidP="0010643E">
                        <w:pPr>
                          <w:pStyle w:val="NoSpacing"/>
                          <w:rPr>
                            <w:smallCaps/>
                            <w:color w:val="FFFFFF"/>
                            <w:sz w:val="48"/>
                            <w:szCs w:val="48"/>
                          </w:rPr>
                        </w:pPr>
                        <w:r w:rsidRPr="003B3872">
                          <w:rPr>
                            <w:smallCaps/>
                            <w:color w:val="FFFFFF"/>
                            <w:sz w:val="48"/>
                            <w:szCs w:val="48"/>
                          </w:rPr>
                          <w:t>De invloed van prestatiebeloning op de zelfselectie van leraren naar achterstandsscholen</w:t>
                        </w:r>
                      </w:p>
                    </w:tc>
                  </w:tr>
                </w:tbl>
                <w:p w:rsidR="009971B2" w:rsidRDefault="009971B2">
                  <w:pPr>
                    <w:pStyle w:val="NoSpacing"/>
                    <w:spacing w:line="14" w:lineRule="exact"/>
                  </w:pPr>
                </w:p>
              </w:txbxContent>
            </v:textbox>
            <w10:wrap anchorx="page" anchory="page"/>
          </v:rect>
        </w:pict>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margin-left:0;margin-top:0;width:6in;height:259.15pt;z-index:-251656192;visibility:visible;mso-position-horizontal:center;mso-position-horizontal-relative:page;mso-position-vertical:center;mso-position-vertical-relative:page">
            <v:imagedata r:id="rId7" o:title=""/>
            <w10:wrap anchorx="page" anchory="page"/>
          </v:shape>
        </w:pict>
      </w:r>
      <w:r w:rsidRPr="00627EB8">
        <w:rPr>
          <w:rFonts w:ascii="Calibri" w:hAnsi="Calibri"/>
          <w:sz w:val="22"/>
          <w:szCs w:val="22"/>
        </w:rPr>
        <w:br w:type="page"/>
      </w:r>
    </w:p>
    <w:p w:rsidR="009971B2" w:rsidRPr="00627EB8" w:rsidRDefault="009971B2" w:rsidP="00D714FB">
      <w:pPr>
        <w:pStyle w:val="TOCHeading"/>
        <w:spacing w:line="360" w:lineRule="auto"/>
        <w:rPr>
          <w:rFonts w:ascii="Calibri" w:hAnsi="Calibri" w:cs="Arial"/>
          <w:b w:val="0"/>
          <w:sz w:val="22"/>
          <w:szCs w:val="22"/>
        </w:rPr>
      </w:pPr>
    </w:p>
    <w:p w:rsidR="009971B2" w:rsidRPr="0005379B" w:rsidRDefault="009971B2" w:rsidP="00D714FB">
      <w:pPr>
        <w:spacing w:after="200" w:line="360" w:lineRule="auto"/>
        <w:rPr>
          <w:rFonts w:ascii="Calibri" w:hAnsi="Calibri"/>
          <w:sz w:val="22"/>
          <w:szCs w:val="22"/>
        </w:rPr>
      </w:pPr>
      <w:r w:rsidRPr="0005379B">
        <w:rPr>
          <w:rStyle w:val="Heading1Char"/>
          <w:rFonts w:ascii="Calibri" w:hAnsi="Calibri"/>
          <w:color w:val="auto"/>
          <w:sz w:val="22"/>
          <w:szCs w:val="22"/>
          <w:lang w:val="nl-NL"/>
        </w:rPr>
        <w:t>Inhoudsopgave</w:t>
      </w:r>
    </w:p>
    <w:p w:rsidR="009971B2" w:rsidRPr="00627EB8" w:rsidRDefault="009971B2" w:rsidP="00D714FB">
      <w:pPr>
        <w:spacing w:line="360" w:lineRule="auto"/>
        <w:rPr>
          <w:rFonts w:ascii="Calibri" w:hAnsi="Calibri"/>
          <w:sz w:val="22"/>
          <w:szCs w:val="22"/>
          <w:lang w:eastAsia="en-US"/>
        </w:rPr>
      </w:pPr>
    </w:p>
    <w:p w:rsidR="009971B2" w:rsidRDefault="009971B2">
      <w:pPr>
        <w:pStyle w:val="TOC1"/>
        <w:tabs>
          <w:tab w:val="right" w:leader="dot" w:pos="9062"/>
        </w:tabs>
        <w:rPr>
          <w:noProof/>
          <w:lang w:eastAsia="nl-NL"/>
        </w:rPr>
      </w:pPr>
      <w:r w:rsidRPr="00627EB8">
        <w:fldChar w:fldCharType="begin"/>
      </w:r>
      <w:r w:rsidRPr="00627EB8">
        <w:instrText xml:space="preserve"> TOC \o "1-3" \h \z \u </w:instrText>
      </w:r>
      <w:r w:rsidRPr="00627EB8">
        <w:fldChar w:fldCharType="separate"/>
      </w:r>
      <w:hyperlink w:anchor="_Toc298768443" w:history="1">
        <w:r w:rsidRPr="00664130">
          <w:rPr>
            <w:rStyle w:val="Hyperlink"/>
            <w:noProof/>
          </w:rPr>
          <w:t>Samenvatting</w:t>
        </w:r>
        <w:r>
          <w:rPr>
            <w:noProof/>
            <w:webHidden/>
          </w:rPr>
          <w:tab/>
        </w:r>
        <w:r>
          <w:rPr>
            <w:noProof/>
            <w:webHidden/>
          </w:rPr>
          <w:fldChar w:fldCharType="begin"/>
        </w:r>
        <w:r>
          <w:rPr>
            <w:noProof/>
            <w:webHidden/>
          </w:rPr>
          <w:instrText xml:space="preserve"> PAGEREF _Toc298768443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44" w:history="1">
        <w:r w:rsidRPr="00664130">
          <w:rPr>
            <w:rStyle w:val="Hyperlink"/>
            <w:noProof/>
          </w:rPr>
          <w:t>1.</w:t>
        </w:r>
        <w:r>
          <w:rPr>
            <w:noProof/>
            <w:lang w:eastAsia="nl-NL"/>
          </w:rPr>
          <w:tab/>
        </w:r>
        <w:r w:rsidRPr="00664130">
          <w:rPr>
            <w:rStyle w:val="Hyperlink"/>
            <w:noProof/>
          </w:rPr>
          <w:t>Inleiding scriptie</w:t>
        </w:r>
        <w:r>
          <w:rPr>
            <w:noProof/>
            <w:webHidden/>
          </w:rPr>
          <w:tab/>
        </w:r>
        <w:r>
          <w:rPr>
            <w:noProof/>
            <w:webHidden/>
          </w:rPr>
          <w:fldChar w:fldCharType="begin"/>
        </w:r>
        <w:r>
          <w:rPr>
            <w:noProof/>
            <w:webHidden/>
          </w:rPr>
          <w:instrText xml:space="preserve"> PAGEREF _Toc298768444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45" w:history="1">
        <w:r w:rsidRPr="00664130">
          <w:rPr>
            <w:rStyle w:val="Hyperlink"/>
            <w:noProof/>
          </w:rPr>
          <w:t>1.1</w:t>
        </w:r>
        <w:r>
          <w:rPr>
            <w:noProof/>
            <w:lang w:eastAsia="nl-NL"/>
          </w:rPr>
          <w:tab/>
        </w:r>
        <w:r w:rsidRPr="00664130">
          <w:rPr>
            <w:rStyle w:val="Hyperlink"/>
            <w:noProof/>
          </w:rPr>
          <w:t>Prestatiebeloning in het onderwijs</w:t>
        </w:r>
        <w:r>
          <w:rPr>
            <w:noProof/>
            <w:webHidden/>
          </w:rPr>
          <w:tab/>
        </w:r>
        <w:r>
          <w:rPr>
            <w:noProof/>
            <w:webHidden/>
          </w:rPr>
          <w:fldChar w:fldCharType="begin"/>
        </w:r>
        <w:r>
          <w:rPr>
            <w:noProof/>
            <w:webHidden/>
          </w:rPr>
          <w:instrText xml:space="preserve"> PAGEREF _Toc298768445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46" w:history="1">
        <w:r w:rsidRPr="00664130">
          <w:rPr>
            <w:rStyle w:val="Hyperlink"/>
            <w:noProof/>
          </w:rPr>
          <w:t>1.2</w:t>
        </w:r>
        <w:r>
          <w:rPr>
            <w:noProof/>
            <w:lang w:eastAsia="nl-NL"/>
          </w:rPr>
          <w:tab/>
        </w:r>
        <w:r w:rsidRPr="00664130">
          <w:rPr>
            <w:rStyle w:val="Hyperlink"/>
            <w:noProof/>
          </w:rPr>
          <w:t>Selectie-effecten</w:t>
        </w:r>
        <w:r>
          <w:rPr>
            <w:noProof/>
            <w:webHidden/>
          </w:rPr>
          <w:tab/>
        </w:r>
        <w:r>
          <w:rPr>
            <w:noProof/>
            <w:webHidden/>
          </w:rPr>
          <w:fldChar w:fldCharType="begin"/>
        </w:r>
        <w:r>
          <w:rPr>
            <w:noProof/>
            <w:webHidden/>
          </w:rPr>
          <w:instrText xml:space="preserve"> PAGEREF _Toc298768446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47" w:history="1">
        <w:r w:rsidRPr="00664130">
          <w:rPr>
            <w:rStyle w:val="Hyperlink"/>
            <w:noProof/>
          </w:rPr>
          <w:t>1.3</w:t>
        </w:r>
        <w:r>
          <w:rPr>
            <w:noProof/>
            <w:lang w:eastAsia="nl-NL"/>
          </w:rPr>
          <w:tab/>
        </w:r>
        <w:r w:rsidRPr="00664130">
          <w:rPr>
            <w:rStyle w:val="Hyperlink"/>
            <w:noProof/>
          </w:rPr>
          <w:t>Situatie Nederland</w:t>
        </w:r>
        <w:r>
          <w:rPr>
            <w:noProof/>
            <w:webHidden/>
          </w:rPr>
          <w:tab/>
        </w:r>
        <w:r>
          <w:rPr>
            <w:noProof/>
            <w:webHidden/>
          </w:rPr>
          <w:fldChar w:fldCharType="begin"/>
        </w:r>
        <w:r>
          <w:rPr>
            <w:noProof/>
            <w:webHidden/>
          </w:rPr>
          <w:instrText xml:space="preserve"> PAGEREF _Toc298768447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48" w:history="1">
        <w:r w:rsidRPr="00664130">
          <w:rPr>
            <w:rStyle w:val="Hyperlink"/>
            <w:noProof/>
          </w:rPr>
          <w:t>1.4</w:t>
        </w:r>
        <w:r>
          <w:rPr>
            <w:noProof/>
            <w:lang w:eastAsia="nl-NL"/>
          </w:rPr>
          <w:tab/>
        </w:r>
        <w:r w:rsidRPr="00664130">
          <w:rPr>
            <w:rStyle w:val="Hyperlink"/>
            <w:noProof/>
          </w:rPr>
          <w:t>Doel scriptie</w:t>
        </w:r>
        <w:r>
          <w:rPr>
            <w:noProof/>
            <w:webHidden/>
          </w:rPr>
          <w:tab/>
        </w:r>
        <w:r>
          <w:rPr>
            <w:noProof/>
            <w:webHidden/>
          </w:rPr>
          <w:fldChar w:fldCharType="begin"/>
        </w:r>
        <w:r>
          <w:rPr>
            <w:noProof/>
            <w:webHidden/>
          </w:rPr>
          <w:instrText xml:space="preserve"> PAGEREF _Toc298768448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49" w:history="1">
        <w:r w:rsidRPr="00664130">
          <w:rPr>
            <w:rStyle w:val="Hyperlink"/>
            <w:noProof/>
          </w:rPr>
          <w:t>1.5</w:t>
        </w:r>
        <w:r>
          <w:rPr>
            <w:noProof/>
            <w:lang w:eastAsia="nl-NL"/>
          </w:rPr>
          <w:tab/>
        </w:r>
        <w:r w:rsidRPr="00664130">
          <w:rPr>
            <w:rStyle w:val="Hyperlink"/>
            <w:noProof/>
          </w:rPr>
          <w:t>Opzet scriptie</w:t>
        </w:r>
        <w:r>
          <w:rPr>
            <w:noProof/>
            <w:webHidden/>
          </w:rPr>
          <w:tab/>
        </w:r>
        <w:r>
          <w:rPr>
            <w:noProof/>
            <w:webHidden/>
          </w:rPr>
          <w:fldChar w:fldCharType="begin"/>
        </w:r>
        <w:r>
          <w:rPr>
            <w:noProof/>
            <w:webHidden/>
          </w:rPr>
          <w:instrText xml:space="preserve"> PAGEREF _Toc298768449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50" w:history="1">
        <w:r w:rsidRPr="00664130">
          <w:rPr>
            <w:rStyle w:val="Hyperlink"/>
            <w:noProof/>
          </w:rPr>
          <w:t>2.</w:t>
        </w:r>
        <w:r>
          <w:rPr>
            <w:noProof/>
            <w:lang w:eastAsia="nl-NL"/>
          </w:rPr>
          <w:tab/>
        </w:r>
        <w:r w:rsidRPr="00664130">
          <w:rPr>
            <w:rStyle w:val="Hyperlink"/>
            <w:noProof/>
          </w:rPr>
          <w:t>Verschillen private sector-onderwijs</w:t>
        </w:r>
        <w:r>
          <w:rPr>
            <w:noProof/>
            <w:webHidden/>
          </w:rPr>
          <w:tab/>
        </w:r>
        <w:r>
          <w:rPr>
            <w:noProof/>
            <w:webHidden/>
          </w:rPr>
          <w:fldChar w:fldCharType="begin"/>
        </w:r>
        <w:r>
          <w:rPr>
            <w:noProof/>
            <w:webHidden/>
          </w:rPr>
          <w:instrText xml:space="preserve"> PAGEREF _Toc298768450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1" w:history="1">
        <w:r w:rsidRPr="00664130">
          <w:rPr>
            <w:rStyle w:val="Hyperlink"/>
            <w:noProof/>
          </w:rPr>
          <w:t>2.1</w:t>
        </w:r>
        <w:r>
          <w:rPr>
            <w:noProof/>
            <w:lang w:eastAsia="nl-NL"/>
          </w:rPr>
          <w:tab/>
        </w:r>
        <w:r w:rsidRPr="00664130">
          <w:rPr>
            <w:rStyle w:val="Hyperlink"/>
            <w:noProof/>
          </w:rPr>
          <w:t>Verschillen tussen de bedrijven</w:t>
        </w:r>
        <w:r>
          <w:rPr>
            <w:noProof/>
            <w:webHidden/>
          </w:rPr>
          <w:tab/>
        </w:r>
        <w:r>
          <w:rPr>
            <w:noProof/>
            <w:webHidden/>
          </w:rPr>
          <w:fldChar w:fldCharType="begin"/>
        </w:r>
        <w:r>
          <w:rPr>
            <w:noProof/>
            <w:webHidden/>
          </w:rPr>
          <w:instrText xml:space="preserve"> PAGEREF _Toc298768451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2" w:history="1">
        <w:r w:rsidRPr="00664130">
          <w:rPr>
            <w:rStyle w:val="Hyperlink"/>
            <w:noProof/>
          </w:rPr>
          <w:t>2.2</w:t>
        </w:r>
        <w:r>
          <w:rPr>
            <w:noProof/>
            <w:lang w:eastAsia="nl-NL"/>
          </w:rPr>
          <w:tab/>
        </w:r>
        <w:r w:rsidRPr="00664130">
          <w:rPr>
            <w:rStyle w:val="Hyperlink"/>
            <w:noProof/>
          </w:rPr>
          <w:t>Verschillen tussen de werknemers</w:t>
        </w:r>
        <w:r>
          <w:rPr>
            <w:noProof/>
            <w:webHidden/>
          </w:rPr>
          <w:tab/>
        </w:r>
        <w:r>
          <w:rPr>
            <w:noProof/>
            <w:webHidden/>
          </w:rPr>
          <w:fldChar w:fldCharType="begin"/>
        </w:r>
        <w:r>
          <w:rPr>
            <w:noProof/>
            <w:webHidden/>
          </w:rPr>
          <w:instrText xml:space="preserve"> PAGEREF _Toc298768452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53" w:history="1">
        <w:r w:rsidRPr="00664130">
          <w:rPr>
            <w:rStyle w:val="Hyperlink"/>
            <w:noProof/>
          </w:rPr>
          <w:t>3.</w:t>
        </w:r>
        <w:r>
          <w:rPr>
            <w:noProof/>
            <w:lang w:eastAsia="nl-NL"/>
          </w:rPr>
          <w:tab/>
        </w:r>
        <w:r w:rsidRPr="00664130">
          <w:rPr>
            <w:rStyle w:val="Hyperlink"/>
            <w:noProof/>
          </w:rPr>
          <w:t>Model Buurman</w:t>
        </w:r>
        <w:r>
          <w:rPr>
            <w:noProof/>
            <w:webHidden/>
          </w:rPr>
          <w:tab/>
        </w:r>
        <w:r>
          <w:rPr>
            <w:noProof/>
            <w:webHidden/>
          </w:rPr>
          <w:fldChar w:fldCharType="begin"/>
        </w:r>
        <w:r>
          <w:rPr>
            <w:noProof/>
            <w:webHidden/>
          </w:rPr>
          <w:instrText xml:space="preserve"> PAGEREF _Toc298768453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4" w:history="1">
        <w:r w:rsidRPr="00664130">
          <w:rPr>
            <w:rStyle w:val="Hyperlink"/>
            <w:noProof/>
          </w:rPr>
          <w:t>3.1</w:t>
        </w:r>
        <w:r>
          <w:rPr>
            <w:noProof/>
            <w:lang w:eastAsia="nl-NL"/>
          </w:rPr>
          <w:tab/>
        </w:r>
        <w:r w:rsidRPr="00664130">
          <w:rPr>
            <w:rStyle w:val="Hyperlink"/>
            <w:noProof/>
          </w:rPr>
          <w:t>Het model – De scholen</w:t>
        </w:r>
        <w:r>
          <w:rPr>
            <w:noProof/>
            <w:webHidden/>
          </w:rPr>
          <w:tab/>
        </w:r>
        <w:r>
          <w:rPr>
            <w:noProof/>
            <w:webHidden/>
          </w:rPr>
          <w:fldChar w:fldCharType="begin"/>
        </w:r>
        <w:r>
          <w:rPr>
            <w:noProof/>
            <w:webHidden/>
          </w:rPr>
          <w:instrText xml:space="preserve"> PAGEREF _Toc298768454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5" w:history="1">
        <w:r w:rsidRPr="00664130">
          <w:rPr>
            <w:rStyle w:val="Hyperlink"/>
            <w:noProof/>
          </w:rPr>
          <w:t>3.2</w:t>
        </w:r>
        <w:r>
          <w:rPr>
            <w:noProof/>
            <w:lang w:eastAsia="nl-NL"/>
          </w:rPr>
          <w:tab/>
        </w:r>
        <w:r w:rsidRPr="00664130">
          <w:rPr>
            <w:rStyle w:val="Hyperlink"/>
            <w:noProof/>
          </w:rPr>
          <w:t>Het model - De leraren</w:t>
        </w:r>
        <w:r>
          <w:rPr>
            <w:noProof/>
            <w:webHidden/>
          </w:rPr>
          <w:tab/>
        </w:r>
        <w:r>
          <w:rPr>
            <w:noProof/>
            <w:webHidden/>
          </w:rPr>
          <w:fldChar w:fldCharType="begin"/>
        </w:r>
        <w:r>
          <w:rPr>
            <w:noProof/>
            <w:webHidden/>
          </w:rPr>
          <w:instrText xml:space="preserve"> PAGEREF _Toc298768455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6" w:history="1">
        <w:r w:rsidRPr="00664130">
          <w:rPr>
            <w:rStyle w:val="Hyperlink"/>
            <w:noProof/>
          </w:rPr>
          <w:t>3.3</w:t>
        </w:r>
        <w:r>
          <w:rPr>
            <w:noProof/>
            <w:lang w:eastAsia="nl-NL"/>
          </w:rPr>
          <w:tab/>
        </w:r>
        <w:r w:rsidRPr="00664130">
          <w:rPr>
            <w:rStyle w:val="Hyperlink"/>
            <w:noProof/>
          </w:rPr>
          <w:t>Uitkomsten model</w:t>
        </w:r>
        <w:r>
          <w:rPr>
            <w:noProof/>
            <w:webHidden/>
          </w:rPr>
          <w:tab/>
        </w:r>
        <w:r>
          <w:rPr>
            <w:noProof/>
            <w:webHidden/>
          </w:rPr>
          <w:fldChar w:fldCharType="begin"/>
        </w:r>
        <w:r>
          <w:rPr>
            <w:noProof/>
            <w:webHidden/>
          </w:rPr>
          <w:instrText xml:space="preserve"> PAGEREF _Toc298768456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57" w:history="1">
        <w:r w:rsidRPr="00664130">
          <w:rPr>
            <w:rStyle w:val="Hyperlink"/>
            <w:noProof/>
          </w:rPr>
          <w:t>4.</w:t>
        </w:r>
        <w:r>
          <w:rPr>
            <w:noProof/>
            <w:lang w:eastAsia="nl-NL"/>
          </w:rPr>
          <w:tab/>
        </w:r>
        <w:r w:rsidRPr="00664130">
          <w:rPr>
            <w:rStyle w:val="Hyperlink"/>
            <w:noProof/>
          </w:rPr>
          <w:t>Prestatiebeloning</w:t>
        </w:r>
        <w:r>
          <w:rPr>
            <w:noProof/>
            <w:webHidden/>
          </w:rPr>
          <w:tab/>
        </w:r>
        <w:r>
          <w:rPr>
            <w:noProof/>
            <w:webHidden/>
          </w:rPr>
          <w:fldChar w:fldCharType="begin"/>
        </w:r>
        <w:r>
          <w:rPr>
            <w:noProof/>
            <w:webHidden/>
          </w:rPr>
          <w:instrText xml:space="preserve"> PAGEREF _Toc298768457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8" w:history="1">
        <w:r w:rsidRPr="00664130">
          <w:rPr>
            <w:rStyle w:val="Hyperlink"/>
            <w:noProof/>
          </w:rPr>
          <w:t>4.1</w:t>
        </w:r>
        <w:r>
          <w:rPr>
            <w:noProof/>
            <w:lang w:eastAsia="nl-NL"/>
          </w:rPr>
          <w:tab/>
        </w:r>
        <w:r w:rsidRPr="00664130">
          <w:rPr>
            <w:rStyle w:val="Hyperlink"/>
            <w:noProof/>
          </w:rPr>
          <w:t>Uitkomsten model met prestatiebeloning</w:t>
        </w:r>
        <w:r>
          <w:rPr>
            <w:noProof/>
            <w:webHidden/>
          </w:rPr>
          <w:tab/>
        </w:r>
        <w:r>
          <w:rPr>
            <w:noProof/>
            <w:webHidden/>
          </w:rPr>
          <w:fldChar w:fldCharType="begin"/>
        </w:r>
        <w:r>
          <w:rPr>
            <w:noProof/>
            <w:webHidden/>
          </w:rPr>
          <w:instrText xml:space="preserve"> PAGEREF _Toc298768458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59" w:history="1">
        <w:r w:rsidRPr="00664130">
          <w:rPr>
            <w:rStyle w:val="Hyperlink"/>
            <w:noProof/>
          </w:rPr>
          <w:t>4.2</w:t>
        </w:r>
        <w:r>
          <w:rPr>
            <w:noProof/>
            <w:lang w:eastAsia="nl-NL"/>
          </w:rPr>
          <w:tab/>
        </w:r>
        <w:r w:rsidRPr="00664130">
          <w:rPr>
            <w:rStyle w:val="Hyperlink"/>
            <w:noProof/>
          </w:rPr>
          <w:t>Verschillende productiefuncties</w:t>
        </w:r>
        <w:r>
          <w:rPr>
            <w:noProof/>
            <w:webHidden/>
          </w:rPr>
          <w:tab/>
        </w:r>
        <w:r>
          <w:rPr>
            <w:noProof/>
            <w:webHidden/>
          </w:rPr>
          <w:fldChar w:fldCharType="begin"/>
        </w:r>
        <w:r>
          <w:rPr>
            <w:noProof/>
            <w:webHidden/>
          </w:rPr>
          <w:instrText xml:space="preserve"> PAGEREF _Toc298768459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60" w:history="1">
        <w:r w:rsidRPr="00664130">
          <w:rPr>
            <w:rStyle w:val="Hyperlink"/>
            <w:noProof/>
          </w:rPr>
          <w:t>4.3</w:t>
        </w:r>
        <w:r>
          <w:rPr>
            <w:noProof/>
            <w:lang w:eastAsia="nl-NL"/>
          </w:rPr>
          <w:tab/>
        </w:r>
        <w:r w:rsidRPr="00664130">
          <w:rPr>
            <w:rStyle w:val="Hyperlink"/>
            <w:noProof/>
          </w:rPr>
          <w:t>Prestatiebeloning op een deel van de scholen</w:t>
        </w:r>
        <w:r>
          <w:rPr>
            <w:noProof/>
            <w:webHidden/>
          </w:rPr>
          <w:tab/>
        </w:r>
        <w:r>
          <w:rPr>
            <w:noProof/>
            <w:webHidden/>
          </w:rPr>
          <w:fldChar w:fldCharType="begin"/>
        </w:r>
        <w:r>
          <w:rPr>
            <w:noProof/>
            <w:webHidden/>
          </w:rPr>
          <w:instrText xml:space="preserve"> PAGEREF _Toc298768460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61" w:history="1">
        <w:r w:rsidRPr="00664130">
          <w:rPr>
            <w:rStyle w:val="Hyperlink"/>
            <w:noProof/>
          </w:rPr>
          <w:t>4.4</w:t>
        </w:r>
        <w:r>
          <w:rPr>
            <w:noProof/>
            <w:lang w:eastAsia="nl-NL"/>
          </w:rPr>
          <w:tab/>
        </w:r>
        <w:r w:rsidRPr="00664130">
          <w:rPr>
            <w:rStyle w:val="Hyperlink"/>
            <w:noProof/>
          </w:rPr>
          <w:t>Uitwisseling onderwijs - private sector</w:t>
        </w:r>
        <w:r>
          <w:rPr>
            <w:noProof/>
            <w:webHidden/>
          </w:rPr>
          <w:tab/>
        </w:r>
        <w:r>
          <w:rPr>
            <w:noProof/>
            <w:webHidden/>
          </w:rPr>
          <w:fldChar w:fldCharType="begin"/>
        </w:r>
        <w:r>
          <w:rPr>
            <w:noProof/>
            <w:webHidden/>
          </w:rPr>
          <w:instrText xml:space="preserve"> PAGEREF _Toc298768461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2"/>
        <w:tabs>
          <w:tab w:val="left" w:pos="880"/>
          <w:tab w:val="right" w:leader="dot" w:pos="9062"/>
        </w:tabs>
        <w:rPr>
          <w:noProof/>
          <w:lang w:eastAsia="nl-NL"/>
        </w:rPr>
      </w:pPr>
      <w:hyperlink w:anchor="_Toc298768462" w:history="1">
        <w:r w:rsidRPr="00664130">
          <w:rPr>
            <w:rStyle w:val="Hyperlink"/>
            <w:noProof/>
          </w:rPr>
          <w:t>4.5</w:t>
        </w:r>
        <w:r>
          <w:rPr>
            <w:noProof/>
            <w:lang w:eastAsia="nl-NL"/>
          </w:rPr>
          <w:tab/>
        </w:r>
        <w:r w:rsidRPr="00664130">
          <w:rPr>
            <w:rStyle w:val="Hyperlink"/>
            <w:noProof/>
          </w:rPr>
          <w:t>Conclusies model</w:t>
        </w:r>
        <w:r>
          <w:rPr>
            <w:noProof/>
            <w:webHidden/>
          </w:rPr>
          <w:tab/>
        </w:r>
        <w:r>
          <w:rPr>
            <w:noProof/>
            <w:webHidden/>
          </w:rPr>
          <w:fldChar w:fldCharType="begin"/>
        </w:r>
        <w:r>
          <w:rPr>
            <w:noProof/>
            <w:webHidden/>
          </w:rPr>
          <w:instrText xml:space="preserve"> PAGEREF _Toc298768462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63" w:history="1">
        <w:r w:rsidRPr="00664130">
          <w:rPr>
            <w:rStyle w:val="Hyperlink"/>
            <w:noProof/>
          </w:rPr>
          <w:t>5.</w:t>
        </w:r>
        <w:r>
          <w:rPr>
            <w:noProof/>
            <w:lang w:eastAsia="nl-NL"/>
          </w:rPr>
          <w:tab/>
        </w:r>
        <w:r w:rsidRPr="00664130">
          <w:rPr>
            <w:rStyle w:val="Hyperlink"/>
            <w:noProof/>
          </w:rPr>
          <w:t>Mening van de leraren</w:t>
        </w:r>
        <w:r>
          <w:rPr>
            <w:noProof/>
            <w:webHidden/>
          </w:rPr>
          <w:tab/>
        </w:r>
        <w:r>
          <w:rPr>
            <w:noProof/>
            <w:webHidden/>
          </w:rPr>
          <w:fldChar w:fldCharType="begin"/>
        </w:r>
        <w:r>
          <w:rPr>
            <w:noProof/>
            <w:webHidden/>
          </w:rPr>
          <w:instrText xml:space="preserve"> PAGEREF _Toc298768463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64" w:history="1">
        <w:r w:rsidRPr="00664130">
          <w:rPr>
            <w:rStyle w:val="Hyperlink"/>
            <w:noProof/>
          </w:rPr>
          <w:t>6.</w:t>
        </w:r>
        <w:r>
          <w:rPr>
            <w:noProof/>
            <w:lang w:eastAsia="nl-NL"/>
          </w:rPr>
          <w:tab/>
        </w:r>
        <w:r w:rsidRPr="00664130">
          <w:rPr>
            <w:rStyle w:val="Hyperlink"/>
            <w:noProof/>
          </w:rPr>
          <w:t>Conclusie</w:t>
        </w:r>
        <w:r>
          <w:rPr>
            <w:noProof/>
            <w:webHidden/>
          </w:rPr>
          <w:tab/>
        </w:r>
        <w:r>
          <w:rPr>
            <w:noProof/>
            <w:webHidden/>
          </w:rPr>
          <w:fldChar w:fldCharType="begin"/>
        </w:r>
        <w:r>
          <w:rPr>
            <w:noProof/>
            <w:webHidden/>
          </w:rPr>
          <w:instrText xml:space="preserve"> PAGEREF _Toc298768464 \h </w:instrText>
        </w:r>
        <w:r>
          <w:rPr>
            <w:noProof/>
          </w:rPr>
        </w:r>
        <w:r>
          <w:rPr>
            <w:noProof/>
            <w:webHidden/>
          </w:rPr>
          <w:fldChar w:fldCharType="separate"/>
        </w:r>
        <w:r>
          <w:rPr>
            <w:noProof/>
            <w:webHidden/>
          </w:rPr>
          <w:t>3</w:t>
        </w:r>
        <w:r>
          <w:rPr>
            <w:noProof/>
            <w:webHidden/>
          </w:rPr>
          <w:fldChar w:fldCharType="end"/>
        </w:r>
      </w:hyperlink>
    </w:p>
    <w:p w:rsidR="009971B2" w:rsidRDefault="009971B2">
      <w:pPr>
        <w:pStyle w:val="TOC1"/>
        <w:tabs>
          <w:tab w:val="left" w:pos="440"/>
          <w:tab w:val="right" w:leader="dot" w:pos="9062"/>
        </w:tabs>
        <w:rPr>
          <w:noProof/>
          <w:lang w:eastAsia="nl-NL"/>
        </w:rPr>
      </w:pPr>
      <w:hyperlink w:anchor="_Toc298768465" w:history="1">
        <w:r w:rsidRPr="00664130">
          <w:rPr>
            <w:rStyle w:val="Hyperlink"/>
            <w:noProof/>
          </w:rPr>
          <w:t>7.</w:t>
        </w:r>
        <w:r>
          <w:rPr>
            <w:noProof/>
            <w:lang w:eastAsia="nl-NL"/>
          </w:rPr>
          <w:tab/>
        </w:r>
        <w:r w:rsidRPr="00664130">
          <w:rPr>
            <w:rStyle w:val="Hyperlink"/>
            <w:noProof/>
          </w:rPr>
          <w:t>Literatuurlijst</w:t>
        </w:r>
        <w:r>
          <w:rPr>
            <w:noProof/>
            <w:webHidden/>
          </w:rPr>
          <w:tab/>
        </w:r>
        <w:r>
          <w:rPr>
            <w:noProof/>
            <w:webHidden/>
          </w:rPr>
          <w:fldChar w:fldCharType="begin"/>
        </w:r>
        <w:r>
          <w:rPr>
            <w:noProof/>
            <w:webHidden/>
          </w:rPr>
          <w:instrText xml:space="preserve"> PAGEREF _Toc298768465 \h </w:instrText>
        </w:r>
        <w:r>
          <w:rPr>
            <w:noProof/>
          </w:rPr>
        </w:r>
        <w:r>
          <w:rPr>
            <w:noProof/>
            <w:webHidden/>
          </w:rPr>
          <w:fldChar w:fldCharType="separate"/>
        </w:r>
        <w:r>
          <w:rPr>
            <w:noProof/>
            <w:webHidden/>
          </w:rPr>
          <w:t>3</w:t>
        </w:r>
        <w:r>
          <w:rPr>
            <w:noProof/>
            <w:webHidden/>
          </w:rPr>
          <w:fldChar w:fldCharType="end"/>
        </w:r>
      </w:hyperlink>
    </w:p>
    <w:p w:rsidR="009971B2" w:rsidRPr="00627EB8" w:rsidRDefault="009971B2" w:rsidP="00D714FB">
      <w:pPr>
        <w:spacing w:line="360" w:lineRule="auto"/>
        <w:rPr>
          <w:rFonts w:ascii="Calibri" w:hAnsi="Calibri"/>
          <w:sz w:val="22"/>
          <w:szCs w:val="22"/>
        </w:rPr>
      </w:pPr>
      <w:r w:rsidRPr="00627EB8">
        <w:fldChar w:fldCharType="end"/>
      </w:r>
    </w:p>
    <w:p w:rsidR="009971B2" w:rsidRPr="00627EB8" w:rsidRDefault="009971B2" w:rsidP="00D714FB">
      <w:pPr>
        <w:spacing w:after="200" w:line="360" w:lineRule="auto"/>
        <w:rPr>
          <w:rFonts w:ascii="Calibri" w:hAnsi="Calibri" w:cs="Arial"/>
          <w:b/>
          <w:sz w:val="22"/>
          <w:szCs w:val="22"/>
        </w:rPr>
      </w:pPr>
    </w:p>
    <w:p w:rsidR="009971B2" w:rsidRPr="00627EB8" w:rsidRDefault="009971B2" w:rsidP="00D714FB">
      <w:pPr>
        <w:spacing w:after="200" w:line="360" w:lineRule="auto"/>
        <w:rPr>
          <w:rFonts w:ascii="Calibri" w:hAnsi="Calibri" w:cs="Arial"/>
          <w:b/>
          <w:sz w:val="22"/>
          <w:szCs w:val="22"/>
        </w:rPr>
      </w:pPr>
    </w:p>
    <w:p w:rsidR="009971B2" w:rsidRPr="00627EB8" w:rsidRDefault="009971B2" w:rsidP="00D714FB">
      <w:pPr>
        <w:spacing w:after="200" w:line="360" w:lineRule="auto"/>
        <w:rPr>
          <w:rFonts w:ascii="Calibri" w:hAnsi="Calibri"/>
          <w:b/>
          <w:bCs/>
          <w:sz w:val="22"/>
          <w:szCs w:val="22"/>
        </w:rPr>
      </w:pPr>
      <w:r w:rsidRPr="00627EB8">
        <w:rPr>
          <w:rFonts w:ascii="Calibri" w:hAnsi="Calibri"/>
          <w:sz w:val="22"/>
          <w:szCs w:val="22"/>
        </w:rPr>
        <w:br w:type="page"/>
      </w:r>
    </w:p>
    <w:p w:rsidR="009971B2" w:rsidRDefault="009971B2" w:rsidP="00F6721B">
      <w:pPr>
        <w:pStyle w:val="Heading1"/>
        <w:spacing w:line="360" w:lineRule="auto"/>
        <w:jc w:val="center"/>
        <w:rPr>
          <w:rFonts w:ascii="Calibri" w:hAnsi="Calibri"/>
          <w:color w:val="auto"/>
          <w:sz w:val="22"/>
          <w:szCs w:val="22"/>
        </w:rPr>
      </w:pPr>
      <w:r>
        <w:rPr>
          <w:noProof/>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77.15pt;margin-top:15.55pt;width:298.5pt;height:140pt;z-index:-251655168;mso-position-horizontal-relative:margin;mso-position-vertical-relative:margin" wrapcoords="-54 0 -54 21532 21600 21532 21600 0 -54 0" stroked="f">
            <v:textbox style="mso-next-textbox:#_x0000_s1032;mso-fit-shape-to-text:t">
              <w:txbxContent>
                <w:p w:rsidR="009971B2" w:rsidRPr="003B3872" w:rsidRDefault="009971B2" w:rsidP="00F6721B">
                  <w:pPr>
                    <w:jc w:val="center"/>
                    <w:rPr>
                      <w:rFonts w:ascii="Calibri" w:hAnsi="Calibri"/>
                      <w:sz w:val="22"/>
                      <w:szCs w:val="22"/>
                    </w:rPr>
                  </w:pPr>
                  <w:r w:rsidRPr="003B3872">
                    <w:rPr>
                      <w:rFonts w:ascii="Calibri" w:hAnsi="Calibri"/>
                      <w:sz w:val="22"/>
                      <w:szCs w:val="22"/>
                    </w:rPr>
                    <w:t>In deze Bachelorscriptie bekijk ik de invloed van prestatiebeloning op de zelfselectie van leraren naar scholen met relatief veel achterstandsleerlingen. Ik gebruik hiervoor een bestaand model over de zelfselectie van leraren naar achterstandsscholen. Dit model breid ik uit met het concept prestatiebeloning. Aan de hand van dit uitgebreide model vind ik dat wanneer wordt aangenomen dat achterstandsscholen een andere productiefunctie hebben dan scholen met weinig achterstandsleerlingen,  de verdeling van leraren over de twee verschillende soorten scholen zal veranderen bij het invoeren van prestatiebeloning. In dat geval prefereren meer leraren het werken op een achterstandsschool. Met dit effect zal, naast vele andere zaken, ook rekening gehouden moeten worden bij de overweging prestatiebeloning in te voeren in het onderwijs.</w:t>
                  </w:r>
                </w:p>
                <w:p w:rsidR="009971B2" w:rsidRDefault="009971B2"/>
              </w:txbxContent>
            </v:textbox>
            <w10:wrap type="tight" anchorx="margin" anchory="margin"/>
          </v:shape>
        </w:pict>
      </w:r>
      <w:bookmarkStart w:id="0" w:name="_Toc298768443"/>
      <w:r>
        <w:rPr>
          <w:rFonts w:ascii="Calibri" w:hAnsi="Calibri"/>
          <w:color w:val="auto"/>
          <w:sz w:val="22"/>
          <w:szCs w:val="22"/>
        </w:rPr>
        <w:t>Samenvatting</w:t>
      </w:r>
      <w:bookmarkEnd w:id="0"/>
    </w:p>
    <w:p w:rsidR="009971B2" w:rsidRPr="00627EB8" w:rsidRDefault="009971B2" w:rsidP="00D714FB">
      <w:pPr>
        <w:pStyle w:val="Heading1"/>
        <w:numPr>
          <w:ilvl w:val="0"/>
          <w:numId w:val="1"/>
        </w:numPr>
        <w:spacing w:line="360" w:lineRule="auto"/>
        <w:rPr>
          <w:rFonts w:ascii="Calibri" w:hAnsi="Calibri"/>
          <w:color w:val="auto"/>
          <w:sz w:val="22"/>
          <w:szCs w:val="22"/>
        </w:rPr>
      </w:pPr>
      <w:bookmarkStart w:id="1" w:name="_Toc298768444"/>
      <w:r w:rsidRPr="00627EB8">
        <w:rPr>
          <w:rFonts w:ascii="Calibri" w:hAnsi="Calibri"/>
          <w:color w:val="auto"/>
          <w:sz w:val="22"/>
          <w:szCs w:val="22"/>
        </w:rPr>
        <w:t>Inleiding scriptie</w:t>
      </w:r>
      <w:bookmarkEnd w:id="1"/>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In mijn bachelorscriptie zal ik de invloed van prestatiebeloning op de selectie van leraren naar achterstandsscholen analyseren. Prestatiebeloning wordt in de private sector al veelvuldig toegepast. In theorie zou dit de productiviteit van de werknemers moeten verhogen en uit verschillende onderzoeken blijkt dat dit in de praktijk ook het geval is.</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Een van de meest bekende onderzoeken waaruit blijkt dat prestatiebeloning de productivi</w:t>
      </w:r>
      <w:r>
        <w:rPr>
          <w:rFonts w:ascii="Calibri" w:hAnsi="Calibri" w:cs="Arial"/>
          <w:sz w:val="22"/>
          <w:szCs w:val="22"/>
        </w:rPr>
        <w:t>teit van de werknemers bevordert</w:t>
      </w:r>
      <w:r w:rsidRPr="00627EB8">
        <w:rPr>
          <w:rFonts w:ascii="Calibri" w:hAnsi="Calibri" w:cs="Arial"/>
          <w:sz w:val="22"/>
          <w:szCs w:val="22"/>
        </w:rPr>
        <w:t xml:space="preserve"> is het onderzoek van Lazear (1996). In dat onderzoek werd gekeken naar het Amerikaanse bedrijf Safelite Glass Corporation. Toen in dat bedrijf werd overgegaan van een vast uurloon naar een stukloon gebeurde precies wat de economische theorie voorspelt: de productiviteit van de werknemers steeg significant. </w:t>
      </w:r>
    </w:p>
    <w:p w:rsidR="009971B2" w:rsidRPr="00627EB8" w:rsidRDefault="009971B2" w:rsidP="00D714FB">
      <w:pPr>
        <w:spacing w:line="360" w:lineRule="auto"/>
        <w:rPr>
          <w:rFonts w:ascii="Calibri" w:hAnsi="Calibri" w:cs="Arial"/>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Tegenwoordig wordt prestatiebeloning veel toegepast om prestaties van werknemers te verbeteren. Dit wordt echter vooral in de private sector gebruikt en nog niet veel in de publieke sector. Dixit (1997) verklaart dit door onder andere te stellen dat output van overheidsbedrijven veel moeilijker te meten is en daardoor ook moeilijker te belonen</w:t>
      </w:r>
      <w:r>
        <w:rPr>
          <w:rFonts w:ascii="Calibri" w:hAnsi="Calibri" w:cs="Arial"/>
          <w:sz w:val="22"/>
          <w:szCs w:val="22"/>
        </w:rPr>
        <w:t xml:space="preserve"> is</w:t>
      </w:r>
      <w:r w:rsidRPr="00627EB8">
        <w:rPr>
          <w:rFonts w:ascii="Calibri" w:hAnsi="Calibri" w:cs="Arial"/>
          <w:sz w:val="22"/>
          <w:szCs w:val="22"/>
        </w:rPr>
        <w:t xml:space="preserve">. </w:t>
      </w:r>
    </w:p>
    <w:p w:rsidR="009971B2" w:rsidRDefault="009971B2" w:rsidP="00D714FB">
      <w:pPr>
        <w:spacing w:line="360" w:lineRule="auto"/>
        <w:rPr>
          <w:rFonts w:ascii="Calibri" w:hAnsi="Calibri" w:cs="Arial"/>
          <w:sz w:val="22"/>
          <w:szCs w:val="22"/>
        </w:rPr>
      </w:pPr>
    </w:p>
    <w:p w:rsidR="009971B2"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r w:rsidRPr="00B82B37">
        <w:rPr>
          <w:rFonts w:ascii="Calibri" w:hAnsi="Calibri"/>
          <w:color w:val="auto"/>
          <w:sz w:val="22"/>
          <w:szCs w:val="22"/>
        </w:rPr>
        <w:t xml:space="preserve"> </w:t>
      </w:r>
      <w:bookmarkStart w:id="2" w:name="_Toc298768445"/>
      <w:r w:rsidRPr="00B82B37">
        <w:rPr>
          <w:rFonts w:ascii="Calibri" w:hAnsi="Calibri"/>
          <w:color w:val="auto"/>
          <w:sz w:val="22"/>
          <w:szCs w:val="22"/>
        </w:rPr>
        <w:t>Prestatiebeloning in het onderwijs</w:t>
      </w:r>
      <w:bookmarkEnd w:id="2"/>
    </w:p>
    <w:p w:rsidR="009971B2" w:rsidRPr="00627EB8" w:rsidRDefault="009971B2" w:rsidP="00D714FB">
      <w:pPr>
        <w:pStyle w:val="ListParagraph"/>
        <w:spacing w:line="360" w:lineRule="auto"/>
        <w:ind w:left="765"/>
        <w:rPr>
          <w:rFonts w:ascii="Calibri" w:hAnsi="Calibri"/>
          <w:sz w:val="22"/>
          <w:szCs w:val="22"/>
        </w:rPr>
      </w:pPr>
    </w:p>
    <w:p w:rsidR="009971B2" w:rsidRPr="00627EB8" w:rsidRDefault="009971B2" w:rsidP="00D714FB">
      <w:pPr>
        <w:spacing w:line="360" w:lineRule="auto"/>
        <w:rPr>
          <w:rFonts w:ascii="Calibri" w:hAnsi="Calibri" w:cs="Arial"/>
          <w:sz w:val="22"/>
          <w:szCs w:val="22"/>
        </w:rPr>
      </w:pPr>
      <w:r>
        <w:rPr>
          <w:rFonts w:ascii="Calibri" w:hAnsi="Calibri" w:cs="Arial"/>
          <w:sz w:val="22"/>
          <w:szCs w:val="22"/>
        </w:rPr>
        <w:t>Er</w:t>
      </w:r>
      <w:r w:rsidRPr="00627EB8">
        <w:rPr>
          <w:rFonts w:ascii="Calibri" w:hAnsi="Calibri" w:cs="Arial"/>
          <w:sz w:val="22"/>
          <w:szCs w:val="22"/>
        </w:rPr>
        <w:t xml:space="preserve"> wordt de laatste tijd steeds meer aandacht besteed aan prestatiebeloning in de publieke sector en dan vooral aan prestatiebeloning in het onderwijs. </w:t>
      </w:r>
      <w:r>
        <w:rPr>
          <w:rFonts w:ascii="Calibri" w:hAnsi="Calibri" w:cs="Arial"/>
          <w:sz w:val="22"/>
          <w:szCs w:val="22"/>
        </w:rPr>
        <w:t>In landen als Israel (Lavy, 2002&amp;2004</w:t>
      </w:r>
      <w:r w:rsidRPr="00627EB8">
        <w:rPr>
          <w:rFonts w:ascii="Calibri" w:hAnsi="Calibri" w:cs="Arial"/>
          <w:sz w:val="22"/>
          <w:szCs w:val="22"/>
        </w:rPr>
        <w:t>), India</w:t>
      </w:r>
      <w:r>
        <w:rPr>
          <w:rFonts w:ascii="Calibri" w:hAnsi="Calibri" w:cs="Arial"/>
          <w:sz w:val="22"/>
          <w:szCs w:val="22"/>
        </w:rPr>
        <w:t xml:space="preserve"> </w:t>
      </w:r>
      <w:r w:rsidRPr="00627EB8">
        <w:rPr>
          <w:rFonts w:ascii="Calibri" w:hAnsi="Calibri" w:cs="Arial"/>
          <w:sz w:val="22"/>
          <w:szCs w:val="22"/>
        </w:rPr>
        <w:t>(</w:t>
      </w:r>
      <w:r w:rsidRPr="00627EB8">
        <w:rPr>
          <w:rFonts w:ascii="Calibri" w:hAnsi="Calibri" w:cs="Arial"/>
          <w:sz w:val="22"/>
          <w:szCs w:val="22"/>
          <w:lang w:eastAsia="en-US"/>
        </w:rPr>
        <w:t>Muralidharan et al., 2009)</w:t>
      </w:r>
      <w:r w:rsidRPr="00627EB8">
        <w:rPr>
          <w:rFonts w:ascii="Calibri" w:hAnsi="Calibri" w:cs="Arial"/>
          <w:sz w:val="22"/>
          <w:szCs w:val="22"/>
        </w:rPr>
        <w:t xml:space="preserve"> en de Verenigde Staten (Eberts et al.,</w:t>
      </w:r>
      <w:r>
        <w:rPr>
          <w:rFonts w:ascii="Calibri" w:hAnsi="Calibri" w:cs="Arial"/>
          <w:sz w:val="22"/>
          <w:szCs w:val="22"/>
        </w:rPr>
        <w:t xml:space="preserve"> </w:t>
      </w:r>
      <w:r w:rsidRPr="00627EB8">
        <w:rPr>
          <w:rFonts w:ascii="Calibri" w:hAnsi="Calibri" w:cs="Arial"/>
          <w:sz w:val="22"/>
          <w:szCs w:val="22"/>
        </w:rPr>
        <w:t>2002;</w:t>
      </w:r>
      <w:r>
        <w:rPr>
          <w:rFonts w:ascii="Calibri" w:hAnsi="Calibri" w:cs="Arial"/>
          <w:sz w:val="22"/>
          <w:szCs w:val="22"/>
        </w:rPr>
        <w:t xml:space="preserve"> P</w:t>
      </w:r>
      <w:r w:rsidRPr="00627EB8">
        <w:rPr>
          <w:rFonts w:ascii="Calibri" w:hAnsi="Calibri" w:cs="Arial"/>
          <w:sz w:val="22"/>
          <w:szCs w:val="22"/>
        </w:rPr>
        <w:t>odgursky en Springer,</w:t>
      </w:r>
      <w:r>
        <w:rPr>
          <w:rFonts w:ascii="Calibri" w:hAnsi="Calibri" w:cs="Arial"/>
          <w:sz w:val="22"/>
          <w:szCs w:val="22"/>
        </w:rPr>
        <w:t xml:space="preserve"> </w:t>
      </w:r>
      <w:r w:rsidRPr="00627EB8">
        <w:rPr>
          <w:rFonts w:ascii="Calibri" w:hAnsi="Calibri" w:cs="Arial"/>
          <w:sz w:val="22"/>
          <w:szCs w:val="22"/>
        </w:rPr>
        <w:t xml:space="preserve">2007) is dit al succesvol gebleken. Eberts </w:t>
      </w:r>
      <w:r>
        <w:rPr>
          <w:rFonts w:ascii="Calibri" w:hAnsi="Calibri" w:cs="Arial"/>
          <w:sz w:val="22"/>
          <w:szCs w:val="22"/>
        </w:rPr>
        <w:t xml:space="preserve">en collega’s </w:t>
      </w:r>
      <w:r w:rsidRPr="00627EB8">
        <w:rPr>
          <w:rFonts w:ascii="Calibri" w:hAnsi="Calibri" w:cs="Arial"/>
          <w:sz w:val="22"/>
          <w:szCs w:val="22"/>
        </w:rPr>
        <w:t xml:space="preserve"> vinden in dezelfde studie wel dat prestatiebeloning in het onderwijs ook ongewenste effecten met zich mee kan brengen vanwege de verschillende doelen van het onderwijs. Een ander onderzoek in Kenia laat zien dat leraren door prestatiebeloning alleen op kortetermijnresultaten gaan focussen (Glewwe et al., 2003). Tijdens het experiment behaalden de studenten betere resultaten dan studenten op scholen zonder prestatieloon</w:t>
      </w:r>
      <w:r>
        <w:rPr>
          <w:rFonts w:ascii="Calibri" w:hAnsi="Calibri" w:cs="Arial"/>
          <w:sz w:val="22"/>
          <w:szCs w:val="22"/>
        </w:rPr>
        <w:t>,</w:t>
      </w:r>
      <w:r w:rsidRPr="00627EB8">
        <w:rPr>
          <w:rFonts w:ascii="Calibri" w:hAnsi="Calibri" w:cs="Arial"/>
          <w:sz w:val="22"/>
          <w:szCs w:val="22"/>
        </w:rPr>
        <w:t xml:space="preserve"> maar toen het experiment was afgelopen verdween dit effect meteen. Koretz (2002) vind</w:t>
      </w:r>
      <w:r>
        <w:rPr>
          <w:rFonts w:ascii="Calibri" w:hAnsi="Calibri" w:cs="Arial"/>
          <w:sz w:val="22"/>
          <w:szCs w:val="22"/>
        </w:rPr>
        <w:t>t</w:t>
      </w:r>
      <w:r w:rsidRPr="00627EB8">
        <w:rPr>
          <w:rFonts w:ascii="Calibri" w:hAnsi="Calibri" w:cs="Arial"/>
          <w:sz w:val="22"/>
          <w:szCs w:val="22"/>
        </w:rPr>
        <w:t xml:space="preserve"> in zijn studie dat leraren onder prestatiebeloning motivaties hebben die niet in lijn zijn met de belangen van de leerlingen zoals het ‘opblazen’ van resultaten door te manipuleren of te frauderen.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Stetcher en Barron (1999) vinden</w:t>
      </w:r>
      <w:r>
        <w:rPr>
          <w:rFonts w:ascii="Calibri" w:hAnsi="Calibri" w:cs="Arial"/>
          <w:sz w:val="22"/>
          <w:szCs w:val="22"/>
        </w:rPr>
        <w:t xml:space="preserve"> dat</w:t>
      </w:r>
      <w:r w:rsidRPr="00627EB8">
        <w:rPr>
          <w:rFonts w:ascii="Calibri" w:hAnsi="Calibri" w:cs="Arial"/>
          <w:sz w:val="22"/>
          <w:szCs w:val="22"/>
        </w:rPr>
        <w:t xml:space="preserve"> leraren significant mee</w:t>
      </w:r>
      <w:r>
        <w:rPr>
          <w:rFonts w:ascii="Calibri" w:hAnsi="Calibri" w:cs="Arial"/>
          <w:sz w:val="22"/>
          <w:szCs w:val="22"/>
        </w:rPr>
        <w:t>r tijd besteden aan vakken waar</w:t>
      </w:r>
      <w:r w:rsidRPr="00627EB8">
        <w:rPr>
          <w:rFonts w:ascii="Calibri" w:hAnsi="Calibri" w:cs="Arial"/>
          <w:sz w:val="22"/>
          <w:szCs w:val="22"/>
        </w:rPr>
        <w:t>op ze worden beoordeeld. Leerlingen in de 4</w:t>
      </w:r>
      <w:r w:rsidRPr="00627EB8">
        <w:rPr>
          <w:rFonts w:ascii="Calibri" w:hAnsi="Calibri" w:cs="Arial"/>
          <w:sz w:val="22"/>
          <w:szCs w:val="22"/>
          <w:vertAlign w:val="superscript"/>
        </w:rPr>
        <w:t>e</w:t>
      </w:r>
      <w:r w:rsidRPr="00627EB8">
        <w:rPr>
          <w:rFonts w:ascii="Calibri" w:hAnsi="Calibri" w:cs="Arial"/>
          <w:sz w:val="22"/>
          <w:szCs w:val="22"/>
        </w:rPr>
        <w:t xml:space="preserve"> klas werden in Kentucky beoordeeld op het vak </w:t>
      </w:r>
      <w:r>
        <w:rPr>
          <w:rFonts w:ascii="Calibri" w:hAnsi="Calibri" w:cs="Arial"/>
          <w:sz w:val="22"/>
          <w:szCs w:val="22"/>
        </w:rPr>
        <w:t>‘sci</w:t>
      </w:r>
      <w:r w:rsidRPr="00627EB8">
        <w:rPr>
          <w:rFonts w:ascii="Calibri" w:hAnsi="Calibri" w:cs="Arial"/>
          <w:sz w:val="22"/>
          <w:szCs w:val="22"/>
        </w:rPr>
        <w:t>ence</w:t>
      </w:r>
      <w:r>
        <w:rPr>
          <w:rFonts w:ascii="Calibri" w:hAnsi="Calibri" w:cs="Arial"/>
          <w:sz w:val="22"/>
          <w:szCs w:val="22"/>
        </w:rPr>
        <w:t>’</w:t>
      </w:r>
      <w:r w:rsidRPr="00627EB8">
        <w:rPr>
          <w:rFonts w:ascii="Calibri" w:hAnsi="Calibri" w:cs="Arial"/>
          <w:sz w:val="22"/>
          <w:szCs w:val="22"/>
        </w:rPr>
        <w:t xml:space="preserve"> en in de 5</w:t>
      </w:r>
      <w:r w:rsidRPr="00627EB8">
        <w:rPr>
          <w:rFonts w:ascii="Calibri" w:hAnsi="Calibri" w:cs="Arial"/>
          <w:sz w:val="22"/>
          <w:szCs w:val="22"/>
          <w:vertAlign w:val="superscript"/>
        </w:rPr>
        <w:t>e</w:t>
      </w:r>
      <w:r w:rsidRPr="00627EB8">
        <w:rPr>
          <w:rFonts w:ascii="Calibri" w:hAnsi="Calibri" w:cs="Arial"/>
          <w:sz w:val="22"/>
          <w:szCs w:val="22"/>
        </w:rPr>
        <w:t xml:space="preserve"> klas werden de prestaties van leerlingen gemeten op basis van het vak wiskunde. In het onderzoek kwam naar voren dat in de 4</w:t>
      </w:r>
      <w:r w:rsidRPr="00627EB8">
        <w:rPr>
          <w:rFonts w:ascii="Calibri" w:hAnsi="Calibri" w:cs="Arial"/>
          <w:sz w:val="22"/>
          <w:szCs w:val="22"/>
          <w:vertAlign w:val="superscript"/>
        </w:rPr>
        <w:t>e</w:t>
      </w:r>
      <w:r w:rsidRPr="00627EB8">
        <w:rPr>
          <w:rFonts w:ascii="Calibri" w:hAnsi="Calibri" w:cs="Arial"/>
          <w:sz w:val="22"/>
          <w:szCs w:val="22"/>
        </w:rPr>
        <w:t xml:space="preserve"> klas betere resultaten werden behaald op </w:t>
      </w:r>
      <w:r>
        <w:rPr>
          <w:rFonts w:ascii="Calibri" w:hAnsi="Calibri" w:cs="Arial"/>
          <w:sz w:val="22"/>
          <w:szCs w:val="22"/>
        </w:rPr>
        <w:t>‘</w:t>
      </w:r>
      <w:r w:rsidRPr="00627EB8">
        <w:rPr>
          <w:rFonts w:ascii="Calibri" w:hAnsi="Calibri" w:cs="Arial"/>
          <w:sz w:val="22"/>
          <w:szCs w:val="22"/>
        </w:rPr>
        <w:t>science</w:t>
      </w:r>
      <w:r>
        <w:rPr>
          <w:rFonts w:ascii="Calibri" w:hAnsi="Calibri" w:cs="Arial"/>
          <w:sz w:val="22"/>
          <w:szCs w:val="22"/>
        </w:rPr>
        <w:t>’</w:t>
      </w:r>
      <w:r w:rsidRPr="00627EB8">
        <w:rPr>
          <w:rFonts w:ascii="Calibri" w:hAnsi="Calibri" w:cs="Arial"/>
          <w:sz w:val="22"/>
          <w:szCs w:val="22"/>
        </w:rPr>
        <w:t xml:space="preserve"> en in de 5</w:t>
      </w:r>
      <w:r w:rsidRPr="00627EB8">
        <w:rPr>
          <w:rFonts w:ascii="Calibri" w:hAnsi="Calibri" w:cs="Arial"/>
          <w:sz w:val="22"/>
          <w:szCs w:val="22"/>
          <w:vertAlign w:val="superscript"/>
        </w:rPr>
        <w:t>e</w:t>
      </w:r>
      <w:r w:rsidRPr="00627EB8">
        <w:rPr>
          <w:rFonts w:ascii="Calibri" w:hAnsi="Calibri" w:cs="Arial"/>
          <w:sz w:val="22"/>
          <w:szCs w:val="22"/>
        </w:rPr>
        <w:t xml:space="preserve"> klas betere resultaten op wiskunde na inv</w:t>
      </w:r>
      <w:r>
        <w:rPr>
          <w:rFonts w:ascii="Calibri" w:hAnsi="Calibri" w:cs="Arial"/>
          <w:sz w:val="22"/>
          <w:szCs w:val="22"/>
        </w:rPr>
        <w:t>oering van prestatiebeloning . D</w:t>
      </w:r>
      <w:r w:rsidRPr="00627EB8">
        <w:rPr>
          <w:rFonts w:ascii="Calibri" w:hAnsi="Calibri" w:cs="Arial"/>
          <w:sz w:val="22"/>
          <w:szCs w:val="22"/>
        </w:rPr>
        <w:t>aar stond echter tegenover dat in de 4</w:t>
      </w:r>
      <w:r w:rsidRPr="00627EB8">
        <w:rPr>
          <w:rFonts w:ascii="Calibri" w:hAnsi="Calibri" w:cs="Arial"/>
          <w:sz w:val="22"/>
          <w:szCs w:val="22"/>
          <w:vertAlign w:val="superscript"/>
        </w:rPr>
        <w:t>e</w:t>
      </w:r>
      <w:r w:rsidRPr="00627EB8">
        <w:rPr>
          <w:rFonts w:ascii="Calibri" w:hAnsi="Calibri" w:cs="Arial"/>
          <w:sz w:val="22"/>
          <w:szCs w:val="22"/>
        </w:rPr>
        <w:t xml:space="preserve"> klas veel slechter werd gescoord op wiskunde en in de 5</w:t>
      </w:r>
      <w:r w:rsidRPr="00627EB8">
        <w:rPr>
          <w:rFonts w:ascii="Calibri" w:hAnsi="Calibri" w:cs="Arial"/>
          <w:sz w:val="22"/>
          <w:szCs w:val="22"/>
          <w:vertAlign w:val="superscript"/>
        </w:rPr>
        <w:t>e</w:t>
      </w:r>
      <w:r w:rsidRPr="00627EB8">
        <w:rPr>
          <w:rFonts w:ascii="Calibri" w:hAnsi="Calibri" w:cs="Arial"/>
          <w:sz w:val="22"/>
          <w:szCs w:val="22"/>
        </w:rPr>
        <w:t xml:space="preserve"> klas veel slechter op </w:t>
      </w:r>
      <w:r>
        <w:rPr>
          <w:rFonts w:ascii="Calibri" w:hAnsi="Calibri" w:cs="Arial"/>
          <w:sz w:val="22"/>
          <w:szCs w:val="22"/>
        </w:rPr>
        <w:t>‘</w:t>
      </w:r>
      <w:r w:rsidRPr="00627EB8">
        <w:rPr>
          <w:rFonts w:ascii="Calibri" w:hAnsi="Calibri" w:cs="Arial"/>
          <w:sz w:val="22"/>
          <w:szCs w:val="22"/>
        </w:rPr>
        <w:t>science</w:t>
      </w:r>
      <w:r>
        <w:rPr>
          <w:rFonts w:ascii="Calibri" w:hAnsi="Calibri" w:cs="Arial"/>
          <w:sz w:val="22"/>
          <w:szCs w:val="22"/>
        </w:rPr>
        <w:t>’</w:t>
      </w:r>
      <w:r w:rsidRPr="00627EB8">
        <w:rPr>
          <w:rFonts w:ascii="Calibri" w:hAnsi="Calibri" w:cs="Arial"/>
          <w:sz w:val="22"/>
          <w:szCs w:val="22"/>
        </w:rPr>
        <w:t>. De leraren in dit onderzoek focusten zich dus op de vakken waar de prestaties van werden gemeten. Dit kan niet in lijn zijn met de belangen van de leerlingen</w:t>
      </w:r>
      <w:r>
        <w:rPr>
          <w:rFonts w:ascii="Calibri" w:hAnsi="Calibri" w:cs="Arial"/>
          <w:sz w:val="22"/>
          <w:szCs w:val="22"/>
        </w:rPr>
        <w:t>,</w:t>
      </w:r>
      <w:r w:rsidRPr="00627EB8">
        <w:rPr>
          <w:rFonts w:ascii="Calibri" w:hAnsi="Calibri" w:cs="Arial"/>
          <w:sz w:val="22"/>
          <w:szCs w:val="22"/>
        </w:rPr>
        <w:t xml:space="preserve"> stellen Stetcher en Barron.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Het lijkt er dus op dat prestatiebeloning zou kunnen werken in het onderwijs</w:t>
      </w:r>
      <w:r>
        <w:rPr>
          <w:rFonts w:ascii="Calibri" w:hAnsi="Calibri" w:cs="Arial"/>
          <w:sz w:val="22"/>
          <w:szCs w:val="22"/>
        </w:rPr>
        <w:t>,</w:t>
      </w:r>
      <w:r w:rsidRPr="00627EB8">
        <w:rPr>
          <w:rFonts w:ascii="Calibri" w:hAnsi="Calibri" w:cs="Arial"/>
          <w:sz w:val="22"/>
          <w:szCs w:val="22"/>
        </w:rPr>
        <w:t xml:space="preserve"> maar dan moet wel rekening gehouden worden met allerlei aspecten die de effecten van prestatiebeloning negatief kunnen beïnvloeden voor de studenten. </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3" w:name="_Toc298768446"/>
      <w:r>
        <w:rPr>
          <w:rFonts w:ascii="Calibri" w:hAnsi="Calibri"/>
          <w:color w:val="auto"/>
          <w:sz w:val="22"/>
          <w:szCs w:val="22"/>
        </w:rPr>
        <w:t>S</w:t>
      </w:r>
      <w:r w:rsidRPr="00B82B37">
        <w:rPr>
          <w:rFonts w:ascii="Calibri" w:hAnsi="Calibri"/>
          <w:color w:val="auto"/>
          <w:sz w:val="22"/>
          <w:szCs w:val="22"/>
        </w:rPr>
        <w:t>electie-effecten</w:t>
      </w:r>
      <w:bookmarkEnd w:id="3"/>
    </w:p>
    <w:p w:rsidR="009971B2" w:rsidRPr="00627EB8" w:rsidRDefault="009971B2" w:rsidP="00D714FB">
      <w:pPr>
        <w:pStyle w:val="ListParagraph"/>
        <w:spacing w:line="360" w:lineRule="auto"/>
        <w:ind w:left="765"/>
        <w:rPr>
          <w:rFonts w:ascii="Calibri" w:hAnsi="Calibri"/>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In bovengenoemde onderzoeken wordt om het effect van prestatiebeloning te meten gekeken naar de prestaties van de leraren. Als die prestaties verbeteren </w:t>
      </w:r>
      <w:r>
        <w:rPr>
          <w:rFonts w:ascii="Calibri" w:hAnsi="Calibri" w:cs="Arial"/>
          <w:sz w:val="22"/>
          <w:szCs w:val="22"/>
        </w:rPr>
        <w:t>wanneer</w:t>
      </w:r>
      <w:r w:rsidRPr="00627EB8">
        <w:rPr>
          <w:rFonts w:ascii="Calibri" w:hAnsi="Calibri" w:cs="Arial"/>
          <w:sz w:val="22"/>
          <w:szCs w:val="22"/>
        </w:rPr>
        <w:t xml:space="preserve"> ze betaald worden naar aanleiding van de geleverde prestaties wordt de prestatiebeloning als effectief gezien. Uiteraard is dit effect een belangrijke graadmeter voor het succes van prestatiebeloning</w:t>
      </w:r>
      <w:r>
        <w:rPr>
          <w:rFonts w:ascii="Calibri" w:hAnsi="Calibri" w:cs="Arial"/>
          <w:sz w:val="22"/>
          <w:szCs w:val="22"/>
        </w:rPr>
        <w:t>,</w:t>
      </w:r>
      <w:r w:rsidRPr="00627EB8">
        <w:rPr>
          <w:rFonts w:ascii="Calibri" w:hAnsi="Calibri" w:cs="Arial"/>
          <w:sz w:val="22"/>
          <w:szCs w:val="22"/>
        </w:rPr>
        <w:t xml:space="preserve"> maar een ander effect is ook erg belangrijk, namelijk de zelfselectie van leraren. </w:t>
      </w: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Lazear (1999) en Eriksson et al.(2008) onderstrepen ook het belang van de zelfselectie van werknemers in het algemeen bij invoering van prestatiebeloning. Dit houdt in dat een bedrijf dat prestatiebeloning </w:t>
      </w:r>
      <w:r>
        <w:rPr>
          <w:rFonts w:ascii="Calibri" w:hAnsi="Calibri" w:cs="Arial"/>
          <w:sz w:val="22"/>
          <w:szCs w:val="22"/>
        </w:rPr>
        <w:t>gebruikt</w:t>
      </w:r>
      <w:r w:rsidRPr="00627EB8">
        <w:rPr>
          <w:rFonts w:ascii="Calibri" w:hAnsi="Calibri" w:cs="Arial"/>
          <w:sz w:val="22"/>
          <w:szCs w:val="22"/>
        </w:rPr>
        <w:t xml:space="preserve"> een ander soort mensen aantrekt dan een bedrijf met een vast uurloon. Besley en Ghatak (2006) vinden in hun studie dat zelfselectie ook een rol speelt in het onderwijs. </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4" w:name="_Toc298768447"/>
      <w:r>
        <w:rPr>
          <w:rFonts w:ascii="Calibri" w:hAnsi="Calibri"/>
          <w:color w:val="auto"/>
          <w:sz w:val="22"/>
          <w:szCs w:val="22"/>
        </w:rPr>
        <w:t>S</w:t>
      </w:r>
      <w:r w:rsidRPr="00B82B37">
        <w:rPr>
          <w:rFonts w:ascii="Calibri" w:hAnsi="Calibri"/>
          <w:color w:val="auto"/>
          <w:sz w:val="22"/>
          <w:szCs w:val="22"/>
        </w:rPr>
        <w:t>ituatie Nederland</w:t>
      </w:r>
      <w:bookmarkEnd w:id="4"/>
      <w:r w:rsidRPr="00B82B37">
        <w:rPr>
          <w:rFonts w:ascii="Calibri" w:hAnsi="Calibri"/>
          <w:color w:val="auto"/>
          <w:sz w:val="22"/>
          <w:szCs w:val="22"/>
        </w:rPr>
        <w:t xml:space="preserve"> </w:t>
      </w:r>
    </w:p>
    <w:p w:rsidR="009971B2" w:rsidRPr="00627EB8" w:rsidRDefault="009971B2" w:rsidP="00D714FB">
      <w:pPr>
        <w:pStyle w:val="ListParagraph"/>
        <w:spacing w:line="360" w:lineRule="auto"/>
        <w:ind w:left="765"/>
        <w:rPr>
          <w:rFonts w:ascii="Calibri" w:hAnsi="Calibri"/>
          <w:sz w:val="22"/>
          <w:szCs w:val="22"/>
        </w:rPr>
      </w:pPr>
    </w:p>
    <w:p w:rsidR="009971B2" w:rsidRDefault="009971B2" w:rsidP="00D714FB">
      <w:pPr>
        <w:spacing w:line="360" w:lineRule="auto"/>
        <w:rPr>
          <w:rFonts w:ascii="Calibri" w:hAnsi="Calibri" w:cs="Arial"/>
          <w:sz w:val="22"/>
          <w:szCs w:val="22"/>
        </w:rPr>
      </w:pPr>
      <w:r>
        <w:rPr>
          <w:rFonts w:ascii="Calibri" w:hAnsi="Calibri" w:cs="Arial"/>
          <w:sz w:val="22"/>
          <w:szCs w:val="22"/>
        </w:rPr>
        <w:t>Ook i</w:t>
      </w:r>
      <w:r w:rsidRPr="00627EB8">
        <w:rPr>
          <w:rFonts w:ascii="Calibri" w:hAnsi="Calibri" w:cs="Arial"/>
          <w:sz w:val="22"/>
          <w:szCs w:val="22"/>
        </w:rPr>
        <w:t>n Nederland wordt op dit moment gekeken naar de mogelijkheid om prestatiebeloning in te voeren in het onderwijs. Het Centraal Planbureau (CPB) heeft een rapport opgesteld met daarin de belangrijkste buitenlandse ervaringen met prestatiebeloning in het onderwijs</w:t>
      </w:r>
      <w:r>
        <w:rPr>
          <w:rFonts w:ascii="Calibri" w:hAnsi="Calibri" w:cs="Arial"/>
          <w:sz w:val="22"/>
          <w:szCs w:val="22"/>
        </w:rPr>
        <w:t xml:space="preserve"> </w:t>
      </w:r>
      <w:r w:rsidRPr="00627EB8">
        <w:rPr>
          <w:rFonts w:ascii="Calibri" w:hAnsi="Calibri" w:cs="Arial"/>
          <w:sz w:val="22"/>
          <w:szCs w:val="22"/>
        </w:rPr>
        <w:t xml:space="preserve">(Canton et al., 2004). In dit rapport wordt ook gekeken hoe deze ervaringen van toepassing kunnen zijn op het Nederlandse systeem. Het CPB concludeert dit rapport met een beleidsadvies waarin staat dat de Nederlandse scholen moeten experimenteren met diverse vormen van individuele prestatiebeloning voor docenten om zo de kwaliteit van het Nederlandse onderwijs te verbeteren. </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5" w:name="_Toc298768448"/>
      <w:r w:rsidRPr="00B82B37">
        <w:rPr>
          <w:rFonts w:ascii="Calibri" w:hAnsi="Calibri"/>
          <w:color w:val="auto"/>
          <w:sz w:val="22"/>
          <w:szCs w:val="22"/>
        </w:rPr>
        <w:t>Doel scriptie</w:t>
      </w:r>
      <w:bookmarkEnd w:id="5"/>
      <w:r w:rsidRPr="00B82B37">
        <w:rPr>
          <w:rFonts w:ascii="Calibri" w:hAnsi="Calibri"/>
          <w:color w:val="auto"/>
          <w:sz w:val="22"/>
          <w:szCs w:val="22"/>
        </w:rPr>
        <w:t xml:space="preserve"> </w:t>
      </w:r>
    </w:p>
    <w:p w:rsidR="009971B2" w:rsidRPr="00627EB8" w:rsidRDefault="009971B2" w:rsidP="00D714FB">
      <w:pPr>
        <w:spacing w:line="360" w:lineRule="auto"/>
        <w:rPr>
          <w:rFonts w:ascii="Calibri" w:hAnsi="Calibri"/>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In mijn bachelorscriptie zal ik kijken wat het effect is van prestatiebeloning op de zelfselectie van leraren naar achterstandsscholen. Als uitgangspunt hiervoor zal ik het model van Buurman(2011) gebruiken. In dit model beschrijft Buurman de </w:t>
      </w:r>
      <w:r>
        <w:rPr>
          <w:rFonts w:ascii="Calibri" w:hAnsi="Calibri" w:cs="Arial"/>
          <w:sz w:val="22"/>
          <w:szCs w:val="22"/>
        </w:rPr>
        <w:t>zelf</w:t>
      </w:r>
      <w:r w:rsidRPr="00627EB8">
        <w:rPr>
          <w:rFonts w:ascii="Calibri" w:hAnsi="Calibri" w:cs="Arial"/>
          <w:sz w:val="22"/>
          <w:szCs w:val="22"/>
        </w:rPr>
        <w:t xml:space="preserve">selectie van leraren naar achterstandsscholen. Ik zal aan dit model het concept van prestatiebeloning toevoegen en analyseren hoe dit de zelfselectie van leraren beïnvloedt. Er is al veel onderzoek gedaan naar de mogelijke effecten van prestatiebeloning op het onderwijs maar in die onderzoeken wordt geen onderscheid gemaakt tussen scholen. Soms worden scholen nog wel eens onderscheiden op niveau, zoals basisonderwijs, middelbaar onderwijs en hoger onderwijs, maar binnen die niveaus wordt aangenomen dat alle scholen gelijk zijn. In het model van Buurman wordt wel rekening gehouden met verschillen tussen scholen. Door het toevoegen van prestatiebeloning aan dit model wil ik kijken of bij het invoeren van prestatiebeloning ook rekening gehouden moet worden met verschillen tussen scholen, in dit geval verschillen in het aantal achterstandskinderen op de scholen. </w:t>
      </w: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In een enquête van Onderwijs aan het Woord</w:t>
      </w:r>
      <w:r>
        <w:rPr>
          <w:rFonts w:ascii="Calibri" w:hAnsi="Calibri" w:cs="Arial"/>
          <w:sz w:val="22"/>
          <w:szCs w:val="22"/>
        </w:rPr>
        <w:t xml:space="preserve"> </w:t>
      </w:r>
      <w:r w:rsidRPr="00627EB8">
        <w:rPr>
          <w:rFonts w:ascii="Calibri" w:hAnsi="Calibri" w:cs="Arial"/>
          <w:sz w:val="22"/>
          <w:szCs w:val="22"/>
        </w:rPr>
        <w:t xml:space="preserve">(2006) komt naar voren dat op 26% van de scholen in Nederland heel veel leerlingen met achterstandsproblemen zitten, op 41% van de scholen zijn dat er niet veel en niet weinig en op de resterende 33% van de scholen zitten heel weinig leerlingen met achterstandsproblemen. </w:t>
      </w: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Op ruim 1 op de 5 scholen zitten dus veel kinderen met achterstandsproblemen, dit is een niet te verwaarlozen deel van de scholen. Daarom vind ik het belangrijk dat onderzocht wordt of er onderscheid moet worden gemaakt tussen scholen met veel en met weinig achterstandsleerlingen bij het invoeren van prestatiebeloning.</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6" w:name="_Toc298768449"/>
      <w:r>
        <w:rPr>
          <w:rFonts w:ascii="Calibri" w:hAnsi="Calibri"/>
          <w:color w:val="auto"/>
          <w:sz w:val="22"/>
          <w:szCs w:val="22"/>
        </w:rPr>
        <w:t>O</w:t>
      </w:r>
      <w:r w:rsidRPr="00B82B37">
        <w:rPr>
          <w:rFonts w:ascii="Calibri" w:hAnsi="Calibri"/>
          <w:color w:val="auto"/>
          <w:sz w:val="22"/>
          <w:szCs w:val="22"/>
        </w:rPr>
        <w:t>pzet scriptie</w:t>
      </w:r>
      <w:bookmarkEnd w:id="6"/>
    </w:p>
    <w:p w:rsidR="009971B2" w:rsidRPr="00627EB8" w:rsidRDefault="009971B2" w:rsidP="00D714FB">
      <w:pPr>
        <w:pStyle w:val="ListParagraph"/>
        <w:spacing w:line="360" w:lineRule="auto"/>
        <w:ind w:left="765"/>
        <w:rPr>
          <w:rFonts w:ascii="Calibri" w:hAnsi="Calibri"/>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Ik zal beginnen te kijken waarin het onderwijs verschilt van de private sector, waar prestatiebeloning al een veelvoorkomende beloningsvorm is. Met die verschillen moet wellicht rekening gehouden worden bij het invoeren van prestatiebeloning. In het volgende deel zal ik het model van Buurman over de zelfselectie van leraren naar achterstandsscholen beschrijven. Daarna zal ik het model uitbreiden met prestatiebeloning en vervolgens de uitkomsten van dit model vergelijken met de uitkomsten van het model van Buurman. Ten slotte zal ik de vraag behandelen of bij het invoeren van prestatiebeloning onderscheid moet worden gemaakt tussen scholen met relatief veel en scholen met relatief weinig achterstandsleerlingen. </w:t>
      </w:r>
    </w:p>
    <w:p w:rsidR="009971B2" w:rsidRPr="00627EB8" w:rsidRDefault="009971B2" w:rsidP="00D714FB">
      <w:pPr>
        <w:spacing w:line="360" w:lineRule="auto"/>
        <w:rPr>
          <w:rFonts w:ascii="Calibri" w:hAnsi="Calibri" w:cs="Arial"/>
          <w:color w:val="FF0000"/>
          <w:sz w:val="22"/>
          <w:szCs w:val="22"/>
        </w:rPr>
      </w:pPr>
    </w:p>
    <w:p w:rsidR="009971B2" w:rsidRPr="00B82B37" w:rsidRDefault="009971B2" w:rsidP="00D714FB">
      <w:pPr>
        <w:pStyle w:val="Heading1"/>
        <w:numPr>
          <w:ilvl w:val="0"/>
          <w:numId w:val="1"/>
        </w:numPr>
        <w:spacing w:line="360" w:lineRule="auto"/>
        <w:rPr>
          <w:rFonts w:ascii="Calibri" w:hAnsi="Calibri"/>
          <w:color w:val="auto"/>
          <w:sz w:val="22"/>
          <w:szCs w:val="22"/>
        </w:rPr>
      </w:pPr>
      <w:bookmarkStart w:id="7" w:name="_Toc298768450"/>
      <w:r w:rsidRPr="00B82B37">
        <w:rPr>
          <w:rFonts w:ascii="Calibri" w:hAnsi="Calibri"/>
          <w:color w:val="auto"/>
          <w:sz w:val="22"/>
          <w:szCs w:val="22"/>
        </w:rPr>
        <w:t>Verschillen private sector-onderwijs</w:t>
      </w:r>
      <w:bookmarkEnd w:id="7"/>
    </w:p>
    <w:p w:rsidR="009971B2" w:rsidRPr="00627EB8" w:rsidRDefault="009971B2" w:rsidP="00D714FB">
      <w:pPr>
        <w:spacing w:line="360" w:lineRule="auto"/>
        <w:rPr>
          <w:rFonts w:ascii="Calibri" w:hAnsi="Calibri" w:cs="Arial"/>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Terwijl prestatiebeloning zich in de private sector als een goede motivator voor de werknemers heeft bewezen wordt het in de publieke sector nog veel minder toegepast. Burgess en Metcalfe (1999) bevestigen dit in hun studie naar het verschil in gebruik van prestatiebeloning tussen de publieke- en private sector in Groot Brittannië. De reden hiervoor lijkt te liggen in verschillen tussen de publieke sector en private sector. Deze verschillen kunnen liggen in kenmerken van de bedrijven uit beide sectoren (Burgess en Ratto, 2003) of in verschillen tussen werknemers uit beide sectoren (Buurman et al., 2009)</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8" w:name="_Toc298768451"/>
      <w:r w:rsidRPr="00B82B37">
        <w:rPr>
          <w:rFonts w:ascii="Calibri" w:hAnsi="Calibri"/>
          <w:color w:val="auto"/>
          <w:sz w:val="22"/>
          <w:szCs w:val="22"/>
        </w:rPr>
        <w:t>Verschillen tussen de bedrijven</w:t>
      </w:r>
      <w:bookmarkEnd w:id="8"/>
    </w:p>
    <w:p w:rsidR="009971B2" w:rsidRPr="00627EB8" w:rsidRDefault="009971B2" w:rsidP="00D714FB">
      <w:pPr>
        <w:spacing w:line="360" w:lineRule="auto"/>
        <w:rPr>
          <w:rFonts w:ascii="Calibri" w:hAnsi="Calibri" w:cs="Arial"/>
          <w:b/>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Verschillen tussen bedrijven kunnen tot uiting komen in de meetbaarheid van de productie en de hoeveelheid taken die de werknemers hebben. In de private sector is de productie vaak beter meetbaar dan in de publieke sector.</w:t>
      </w: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 In het voorbeeld van Lazear</w:t>
      </w:r>
      <w:r>
        <w:rPr>
          <w:rFonts w:ascii="Calibri" w:hAnsi="Calibri" w:cs="Arial"/>
          <w:sz w:val="22"/>
          <w:szCs w:val="22"/>
        </w:rPr>
        <w:t xml:space="preserve"> </w:t>
      </w:r>
      <w:r w:rsidRPr="00627EB8">
        <w:rPr>
          <w:rFonts w:ascii="Calibri" w:hAnsi="Calibri" w:cs="Arial"/>
          <w:sz w:val="22"/>
          <w:szCs w:val="22"/>
        </w:rPr>
        <w:t>(1996) was het goed waar te nemen hoeveel autoruiten een bepaalde werknemer in een week had geplaatst</w:t>
      </w:r>
      <w:r>
        <w:rPr>
          <w:rFonts w:ascii="Calibri" w:hAnsi="Calibri" w:cs="Arial"/>
          <w:sz w:val="22"/>
          <w:szCs w:val="22"/>
        </w:rPr>
        <w:t>,</w:t>
      </w:r>
      <w:r w:rsidRPr="00627EB8">
        <w:rPr>
          <w:rFonts w:ascii="Calibri" w:hAnsi="Calibri" w:cs="Arial"/>
          <w:sz w:val="22"/>
          <w:szCs w:val="22"/>
        </w:rPr>
        <w:t xml:space="preserve"> dus was die werknemer ook goed te belonen op basis van dat aantal.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In de publieke sector worden vaak diensten verleend die veel moeilijker te meten zijn op een kwantitatieve schaal. Aan de hand van de principaal-agent theorie (Grossman en Hart, 1983) is te zien dat als de productie minder goed meetbaar is, of als het moeilijker is de werkzaamheden van de werknemer te controleren, prestatiebeloning minder goed werkt. Dit komt door het moral hazard probleem. In bedrijven zijn de preferenties van de werknemer en werkgever niet gelijk. De werknemer wil zo veel mogelijk geld verdienen maar wil hiervoor zo weinig mogelijk kosten maken. Hierbij moet niet alleen gedacht worden aan geldelijke kosten maar ook aan bijvoorbeeld inspanning. De werkgever wil daarentegen dat de werknemer zoveel mogelijk produceert. Wanneer het werk van de werknemer minder goed waarneembaar is wordt dit moral hazard probleem groter (Holmstrom, 1979). De werknemer kan minder hard gaan werken maar wordt daarvoor niet gestraft omdat de werkgever dit niet kan waarnemen. Vanwege de meetbaarheid en controleerbaarheid van de arbeid is het moral hazard probleem groter in de publieke sector, dit is een van de redenen dat prestatiebeloning minder wordt toegepast in deze sector.</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Wanneer prestatiebeloning in het onderwijs wordt ingevoerd moet de keuze worden gemaakt of de productiviteit moet worden gemeten over de input of over de output van de leraren </w:t>
      </w:r>
      <w:r>
        <w:rPr>
          <w:rFonts w:ascii="Calibri" w:hAnsi="Calibri" w:cs="Arial"/>
          <w:sz w:val="22"/>
          <w:szCs w:val="22"/>
        </w:rPr>
        <w:t>(P</w:t>
      </w:r>
      <w:r w:rsidRPr="00627EB8">
        <w:rPr>
          <w:rFonts w:ascii="Calibri" w:hAnsi="Calibri" w:cs="Arial"/>
          <w:sz w:val="22"/>
          <w:szCs w:val="22"/>
        </w:rPr>
        <w:t>odgursky &amp;</w:t>
      </w:r>
      <w:r>
        <w:rPr>
          <w:rFonts w:ascii="Calibri" w:hAnsi="Calibri" w:cs="Arial"/>
          <w:sz w:val="22"/>
          <w:szCs w:val="22"/>
        </w:rPr>
        <w:t xml:space="preserve"> </w:t>
      </w:r>
      <w:r w:rsidRPr="00627EB8">
        <w:rPr>
          <w:rFonts w:ascii="Calibri" w:hAnsi="Calibri" w:cs="Arial"/>
          <w:sz w:val="22"/>
          <w:szCs w:val="22"/>
        </w:rPr>
        <w:t>Springer, 2007). Beide vormen kennen hun voor- en nadelen. Bij he</w:t>
      </w:r>
      <w:r>
        <w:rPr>
          <w:rFonts w:ascii="Calibri" w:hAnsi="Calibri" w:cs="Arial"/>
          <w:sz w:val="22"/>
          <w:szCs w:val="22"/>
        </w:rPr>
        <w:t>t</w:t>
      </w:r>
      <w:r w:rsidRPr="00627EB8">
        <w:rPr>
          <w:rFonts w:ascii="Calibri" w:hAnsi="Calibri" w:cs="Arial"/>
          <w:sz w:val="22"/>
          <w:szCs w:val="22"/>
        </w:rPr>
        <w:t xml:space="preserve"> meten van productiviteit over de input wordt gekeken wat de leraar toevoegt in de klas. Er wordt gekeken naar de competenties en kennis van de leraar. Om dit te meten kan het werk van de leraar geëvalueerd worden door iemand die de lessen observeert. Ook kan de input worden gemeten door de leerlingen enquêtes te laten invullen over de productiviteit van de leraar.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Voordeel van deze methode is dat er inzicht wordt verkregen in de inzet en competenties van de leraar en dat daardoor dus de beste leraren het best worden beloond. Nadelen zijn dat deze manier van prestaties meten veel tijd en geld kost en subjectief is. Al zou dit laatste bij voldoende verschillende observatoren geen probleem </w:t>
      </w:r>
      <w:r>
        <w:rPr>
          <w:rFonts w:ascii="Calibri" w:hAnsi="Calibri" w:cs="Arial"/>
          <w:sz w:val="22"/>
          <w:szCs w:val="22"/>
        </w:rPr>
        <w:t>moeten</w:t>
      </w:r>
      <w:r w:rsidRPr="00627EB8">
        <w:rPr>
          <w:rFonts w:ascii="Calibri" w:hAnsi="Calibri" w:cs="Arial"/>
          <w:sz w:val="22"/>
          <w:szCs w:val="22"/>
        </w:rPr>
        <w:t xml:space="preserve"> opleveren. </w:t>
      </w:r>
    </w:p>
    <w:p w:rsidR="009971B2" w:rsidRPr="00627EB8" w:rsidRDefault="009971B2" w:rsidP="00D714FB">
      <w:pPr>
        <w:spacing w:line="360" w:lineRule="auto"/>
        <w:rPr>
          <w:rFonts w:ascii="Calibri" w:hAnsi="Calibri" w:cs="Arial"/>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Wanneer de prestaties van leraren worden gemeten op basis van de output wordt naar de resultaten van de leerlingen gekeken om een beeld te vormen van de productiviteit van de leraar. </w:t>
      </w: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Het grote voordeel van deze methode is dat het een objectieve meting is en dat de resultaten gemakkelijk zijn waar te nemen. Nadeel is dat deze methode leraren de prikkel geeft om alles te richten op de eindcijfers van leerlingen waarop de prestaties worden gemeten en niet meer op de echte ontwikkeling van de studenten. Dit wordt vaak ‘teaching to the test’ genoemd. </w:t>
      </w:r>
    </w:p>
    <w:p w:rsidR="009971B2" w:rsidRPr="00627EB8" w:rsidRDefault="009971B2" w:rsidP="00D714FB">
      <w:pPr>
        <w:spacing w:line="360" w:lineRule="auto"/>
        <w:rPr>
          <w:rFonts w:ascii="Calibri" w:hAnsi="Calibri" w:cs="Arial"/>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Koretz (2002) vindt deze term echter dubbelzinnig omdat met ‘teaching to the test’ naar zowel gewenst als ongewenst gedrag kan worden </w:t>
      </w:r>
      <w:r>
        <w:rPr>
          <w:rFonts w:ascii="Calibri" w:hAnsi="Calibri" w:cs="Arial"/>
          <w:sz w:val="22"/>
          <w:szCs w:val="22"/>
        </w:rPr>
        <w:t>verwezen</w:t>
      </w:r>
      <w:r w:rsidRPr="00627EB8">
        <w:rPr>
          <w:rFonts w:ascii="Calibri" w:hAnsi="Calibri" w:cs="Arial"/>
          <w:sz w:val="22"/>
          <w:szCs w:val="22"/>
        </w:rPr>
        <w:t xml:space="preserve">. Hij bespreekt drie vormen van ongewenst gedrag naar aanleiding van het meten van prestaties naar de output van leraren. </w:t>
      </w:r>
      <w:r>
        <w:rPr>
          <w:rFonts w:ascii="Calibri" w:hAnsi="Calibri" w:cs="Arial"/>
          <w:sz w:val="22"/>
          <w:szCs w:val="22"/>
        </w:rPr>
        <w:t>De eerste vorm is de re</w:t>
      </w:r>
      <w:r w:rsidRPr="00627EB8">
        <w:rPr>
          <w:rFonts w:ascii="Calibri" w:hAnsi="Calibri" w:cs="Arial"/>
          <w:sz w:val="22"/>
          <w:szCs w:val="22"/>
        </w:rPr>
        <w:t>allocatie van prestaties, dit houdt in dat leraren zich meer gaan richten op onderdelen waarop ze wor</w:t>
      </w:r>
      <w:r>
        <w:rPr>
          <w:rFonts w:ascii="Calibri" w:hAnsi="Calibri" w:cs="Arial"/>
          <w:sz w:val="22"/>
          <w:szCs w:val="22"/>
        </w:rPr>
        <w:t>den beoordeeld en minder op de a</w:t>
      </w:r>
      <w:r w:rsidRPr="00627EB8">
        <w:rPr>
          <w:rFonts w:ascii="Calibri" w:hAnsi="Calibri" w:cs="Arial"/>
          <w:sz w:val="22"/>
          <w:szCs w:val="22"/>
        </w:rPr>
        <w:t xml:space="preserve">ndere onderdelen. </w:t>
      </w: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Dit leidt tot verbeteringen in de cijfers van de leerlingen op de gemeten onderdelen</w:t>
      </w:r>
      <w:r>
        <w:rPr>
          <w:rFonts w:ascii="Calibri" w:hAnsi="Calibri" w:cs="Arial"/>
          <w:sz w:val="22"/>
          <w:szCs w:val="22"/>
        </w:rPr>
        <w:t>,</w:t>
      </w:r>
      <w:r w:rsidRPr="00627EB8">
        <w:rPr>
          <w:rFonts w:ascii="Calibri" w:hAnsi="Calibri" w:cs="Arial"/>
          <w:sz w:val="22"/>
          <w:szCs w:val="22"/>
        </w:rPr>
        <w:t xml:space="preserve"> maar leidt niet tot een goede graadmeter voor de verbeteringen van de prestaties als geheel. Bij andere vakken zal immers minder gescoord worden.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De tweede vorm van ongewenst gedrag is ‘cheating’. Hierbij kan worden gedacht aan het geven van antwoorden van toetsen aan leerlingen en het verbeteren van antwoorden na de toets. Door ‘cheating’ verbeteren wel de cijfers van de leerlingen maar niet de werkelijke prestaties.</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 De derde vorm van ongewenst gedrag noemt Koretz ‘coaching’. Dit is eigenlijk een restgroep van vormen van gedrag die wel de cijfers verhogen maar niet de werkelijke prestaties van de leerlingen. Een vorm van coaching is bijvoorbeeld het te specifiek behandelen van stof die op de toets wordt gevraagd. Hierbij worden de antwoorden niet gegeven, anders zou het onder cheating vallen, maar wordt wel op </w:t>
      </w:r>
      <w:r>
        <w:rPr>
          <w:rFonts w:ascii="Calibri" w:hAnsi="Calibri" w:cs="Arial"/>
          <w:sz w:val="22"/>
          <w:szCs w:val="22"/>
        </w:rPr>
        <w:t>een dusdanige</w:t>
      </w:r>
      <w:r w:rsidRPr="00627EB8">
        <w:rPr>
          <w:rFonts w:ascii="Calibri" w:hAnsi="Calibri" w:cs="Arial"/>
          <w:sz w:val="22"/>
          <w:szCs w:val="22"/>
        </w:rPr>
        <w:t xml:space="preserve"> manier lesgegeven dat iedereen het antwoord weet op de toets. Onder coaching valt ook het vertellen wat de leerlingen allemaal moeten weten voor de toets. Dit ongewenste gedrag is het minst slecht voor de leerlingen omdat ze nog wel dingen leren. Ze leren echter alleen de dingen die ze moeten weten voor de toets en aangezien niet op alles getoetst kan worden leren ze te weinig. Als prestatiebeloning wordt ingevoerd in het onderwijs moet goed worden onderzocht op welke manier de prestaties van de leraren moeten worden gemeten en hoe moet worden omgegaan met de nadelen die aan elke manier kleven. </w:t>
      </w: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 xml:space="preserve"> </w:t>
      </w: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 xml:space="preserve">Een aspect van het onderwijs dat prestatiebeloning lastiger te implementeren maakt is dat het onderwijs meerdere doelen heeft (Jaag, 2006). Het meest in het oog springende doel van het onderwijs is het leren van vaardigheden als rekenen, lezen en schrijven. </w:t>
      </w:r>
    </w:p>
    <w:p w:rsidR="009971B2" w:rsidRPr="00627EB8" w:rsidRDefault="009971B2" w:rsidP="00D714FB">
      <w:pPr>
        <w:spacing w:line="360" w:lineRule="auto"/>
        <w:rPr>
          <w:rFonts w:ascii="Calibri" w:hAnsi="Calibri" w:cs="Arial"/>
          <w:sz w:val="22"/>
          <w:szCs w:val="22"/>
        </w:rPr>
      </w:pPr>
      <w:r w:rsidRPr="00627EB8">
        <w:rPr>
          <w:rFonts w:ascii="Calibri" w:hAnsi="Calibri" w:cs="Arial"/>
          <w:sz w:val="22"/>
          <w:szCs w:val="22"/>
        </w:rPr>
        <w:t>Daarnaast moeten de kinderen echter ook sociale vaardigheden meekrijgen, de leerlingen moeten voorbereid worden op hun latere baan en op het leven door ze verantwoordelijkheid bij te brengen. Naast het feit dat dit tweede soort doelen van het onderwijs heel moeilijk meetbaar zijn, zijn deze verschillende doelen ook bijzonder doordat ze complementair zijn voor de principaal (de werkgever) en substitueerbaar voor de agent (de leraar).  De werkgever wil immers dat al deze taken zo goed mogelijk worden uitgevoerd. Voor de leraar geldt dat wanneer hij meer tijd en moeite investeert in een doel, hij minder tijd en moeite kan steken in een ander doel. De afzonderlijke taken belonen met prestatiebeloning kan ertoe leiden dat leraren zich gaan specialiseren in de gemakkelijkste taken en de moeilijkere taken laten schieten (Marx en Macdonald,</w:t>
      </w:r>
      <w:r>
        <w:rPr>
          <w:rFonts w:ascii="Calibri" w:hAnsi="Calibri" w:cs="Arial"/>
          <w:sz w:val="22"/>
          <w:szCs w:val="22"/>
        </w:rPr>
        <w:t xml:space="preserve"> </w:t>
      </w:r>
      <w:r w:rsidRPr="00627EB8">
        <w:rPr>
          <w:rFonts w:ascii="Calibri" w:hAnsi="Calibri" w:cs="Arial"/>
          <w:sz w:val="22"/>
          <w:szCs w:val="22"/>
        </w:rPr>
        <w:t xml:space="preserve">2001). </w:t>
      </w:r>
    </w:p>
    <w:p w:rsidR="009971B2" w:rsidRPr="00627EB8" w:rsidRDefault="009971B2" w:rsidP="00D714FB">
      <w:pPr>
        <w:spacing w:line="360" w:lineRule="auto"/>
        <w:rPr>
          <w:rFonts w:ascii="Calibri" w:hAnsi="Calibri" w:cs="Arial"/>
          <w:sz w:val="22"/>
          <w:szCs w:val="22"/>
        </w:rPr>
      </w:pPr>
    </w:p>
    <w:p w:rsidR="009971B2" w:rsidRPr="00B82B37" w:rsidRDefault="009971B2" w:rsidP="00D714FB">
      <w:pPr>
        <w:pStyle w:val="Heading2"/>
        <w:numPr>
          <w:ilvl w:val="1"/>
          <w:numId w:val="1"/>
        </w:numPr>
        <w:spacing w:line="360" w:lineRule="auto"/>
        <w:rPr>
          <w:rFonts w:ascii="Calibri" w:hAnsi="Calibri"/>
          <w:color w:val="auto"/>
          <w:sz w:val="22"/>
          <w:szCs w:val="22"/>
        </w:rPr>
      </w:pPr>
      <w:bookmarkStart w:id="9" w:name="_Toc298768452"/>
      <w:r w:rsidRPr="00B82B37">
        <w:rPr>
          <w:rFonts w:ascii="Calibri" w:hAnsi="Calibri"/>
          <w:color w:val="auto"/>
          <w:sz w:val="22"/>
          <w:szCs w:val="22"/>
        </w:rPr>
        <w:t>Verschillen tussen de werknemers</w:t>
      </w:r>
      <w:bookmarkEnd w:id="9"/>
    </w:p>
    <w:p w:rsidR="009971B2" w:rsidRPr="00627EB8" w:rsidRDefault="009971B2" w:rsidP="00D714FB">
      <w:pPr>
        <w:spacing w:line="360" w:lineRule="auto"/>
        <w:rPr>
          <w:rFonts w:ascii="Calibri" w:hAnsi="Calibri"/>
          <w:sz w:val="22"/>
          <w:szCs w:val="22"/>
        </w:rPr>
      </w:pPr>
    </w:p>
    <w:p w:rsidR="009971B2" w:rsidRDefault="009971B2" w:rsidP="00D714FB">
      <w:pPr>
        <w:spacing w:line="360" w:lineRule="auto"/>
        <w:rPr>
          <w:rFonts w:ascii="Calibri" w:hAnsi="Calibri" w:cs="Arial"/>
          <w:sz w:val="22"/>
          <w:szCs w:val="22"/>
        </w:rPr>
      </w:pPr>
      <w:r w:rsidRPr="00627EB8">
        <w:rPr>
          <w:rFonts w:ascii="Calibri" w:hAnsi="Calibri" w:cs="Arial"/>
          <w:sz w:val="22"/>
          <w:szCs w:val="22"/>
        </w:rPr>
        <w:t>Een ander belangrijk verschil tussen de private sector en de publieke sector ligt bij de werknemers in die sectoren. In de publieke sector hebben werknemers vaker een intrinsieke motivatie om te produceren (Burgess en Ratto,</w:t>
      </w:r>
      <w:r>
        <w:rPr>
          <w:rFonts w:ascii="Calibri" w:hAnsi="Calibri" w:cs="Arial"/>
          <w:sz w:val="22"/>
          <w:szCs w:val="22"/>
        </w:rPr>
        <w:t xml:space="preserve"> </w:t>
      </w:r>
      <w:r w:rsidRPr="00627EB8">
        <w:rPr>
          <w:rFonts w:ascii="Calibri" w:hAnsi="Calibri" w:cs="Arial"/>
          <w:sz w:val="22"/>
          <w:szCs w:val="22"/>
        </w:rPr>
        <w:t>2003). In het geval van het onderwijs zou dit betekenen dat leraren niet alleen hun best doen om geld te verdienen</w:t>
      </w:r>
      <w:r>
        <w:rPr>
          <w:rFonts w:ascii="Calibri" w:hAnsi="Calibri" w:cs="Arial"/>
          <w:sz w:val="22"/>
          <w:szCs w:val="22"/>
        </w:rPr>
        <w:t>,</w:t>
      </w:r>
      <w:r w:rsidRPr="00627EB8">
        <w:rPr>
          <w:rFonts w:ascii="Calibri" w:hAnsi="Calibri" w:cs="Arial"/>
          <w:sz w:val="22"/>
          <w:szCs w:val="22"/>
        </w:rPr>
        <w:t xml:space="preserve"> maar ook omdat ze de leerlingen echt iets willen leren. In dit geval zou prestatiebeloning ook averechts kunnen werken doordat het de intrinsieke motivatie vervangt en zo de leraren een andere motivatie geeft (P</w:t>
      </w:r>
      <w:r>
        <w:rPr>
          <w:rFonts w:ascii="Calibri" w:hAnsi="Calibri" w:cs="Arial"/>
          <w:sz w:val="22"/>
          <w:szCs w:val="22"/>
        </w:rPr>
        <w:t>r</w:t>
      </w:r>
      <w:r w:rsidRPr="00627EB8">
        <w:rPr>
          <w:rFonts w:ascii="Calibri" w:hAnsi="Calibri" w:cs="Arial"/>
          <w:sz w:val="22"/>
          <w:szCs w:val="22"/>
        </w:rPr>
        <w:t>endergast,</w:t>
      </w:r>
      <w:r>
        <w:rPr>
          <w:rFonts w:ascii="Calibri" w:hAnsi="Calibri" w:cs="Arial"/>
          <w:sz w:val="22"/>
          <w:szCs w:val="22"/>
        </w:rPr>
        <w:t xml:space="preserve"> </w:t>
      </w:r>
      <w:r w:rsidRPr="00627EB8">
        <w:rPr>
          <w:rFonts w:ascii="Calibri" w:hAnsi="Calibri" w:cs="Arial"/>
          <w:sz w:val="22"/>
          <w:szCs w:val="22"/>
        </w:rPr>
        <w:t>2008). Jaag</w:t>
      </w:r>
      <w:r>
        <w:rPr>
          <w:rFonts w:ascii="Calibri" w:hAnsi="Calibri" w:cs="Arial"/>
          <w:sz w:val="22"/>
          <w:szCs w:val="22"/>
        </w:rPr>
        <w:t xml:space="preserve"> </w:t>
      </w:r>
      <w:r w:rsidRPr="00627EB8">
        <w:rPr>
          <w:rFonts w:ascii="Calibri" w:hAnsi="Calibri" w:cs="Arial"/>
          <w:sz w:val="22"/>
          <w:szCs w:val="22"/>
        </w:rPr>
        <w:t xml:space="preserve">(2006) stelt dat leraren met een intrinsieke motivatie voor bepaalde taken minder beloond moeten worden voor deze taken omdat ze deze toch wel </w:t>
      </w:r>
      <w:r>
        <w:rPr>
          <w:rFonts w:ascii="Calibri" w:hAnsi="Calibri" w:cs="Arial"/>
          <w:sz w:val="22"/>
          <w:szCs w:val="22"/>
        </w:rPr>
        <w:t xml:space="preserve">zullen </w:t>
      </w:r>
      <w:r w:rsidRPr="00627EB8">
        <w:rPr>
          <w:rFonts w:ascii="Calibri" w:hAnsi="Calibri" w:cs="Arial"/>
          <w:sz w:val="22"/>
          <w:szCs w:val="22"/>
        </w:rPr>
        <w:t xml:space="preserve">doen. </w:t>
      </w:r>
    </w:p>
    <w:p w:rsidR="009971B2" w:rsidRPr="00627EB8" w:rsidRDefault="009971B2" w:rsidP="00D714FB">
      <w:pPr>
        <w:spacing w:line="360" w:lineRule="auto"/>
        <w:rPr>
          <w:rFonts w:ascii="Calibri" w:hAnsi="Calibri" w:cs="Arial"/>
          <w:sz w:val="22"/>
          <w:szCs w:val="22"/>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rPr>
        <w:t xml:space="preserve">Uit onderzoeken van </w:t>
      </w:r>
      <w:r w:rsidRPr="00627EB8">
        <w:rPr>
          <w:rFonts w:ascii="Calibri" w:hAnsi="Calibri" w:cs="Arial"/>
          <w:sz w:val="22"/>
          <w:szCs w:val="22"/>
          <w:lang w:eastAsia="en-US"/>
        </w:rPr>
        <w:t>Kyriacou en Kunc (200</w:t>
      </w:r>
      <w:r>
        <w:rPr>
          <w:rFonts w:ascii="Calibri" w:hAnsi="Calibri" w:cs="Arial"/>
          <w:sz w:val="22"/>
          <w:szCs w:val="22"/>
          <w:lang w:eastAsia="en-US"/>
        </w:rPr>
        <w:t>7</w:t>
      </w:r>
      <w:r w:rsidRPr="00627EB8">
        <w:rPr>
          <w:rFonts w:ascii="Calibri" w:hAnsi="Calibri" w:cs="Arial"/>
          <w:sz w:val="22"/>
          <w:szCs w:val="22"/>
          <w:lang w:eastAsia="en-US"/>
        </w:rPr>
        <w:t xml:space="preserve">) en Besley en Ghatak (2006)blijkt dat leraren inderdaad een intrinsieke motivatie hebben om les te geven. De leraren ontlenen nut aan het succes van hun leerlingen. Ook het loon van de werknemers in beide sectoren doet vermoeden dat werknemers in de publieke sector een intrinsieke motivatie hebben. Werknemers in de publieke sector verdienen gemiddeld 10% </w:t>
      </w:r>
      <w:r>
        <w:rPr>
          <w:rFonts w:ascii="Calibri" w:hAnsi="Calibri" w:cs="Arial"/>
          <w:sz w:val="22"/>
          <w:szCs w:val="22"/>
          <w:lang w:eastAsia="en-US"/>
        </w:rPr>
        <w:t xml:space="preserve"> meer </w:t>
      </w:r>
      <w:r w:rsidRPr="00627EB8">
        <w:rPr>
          <w:rFonts w:ascii="Calibri" w:hAnsi="Calibri" w:cs="Arial"/>
          <w:sz w:val="22"/>
          <w:szCs w:val="22"/>
          <w:lang w:eastAsia="en-US"/>
        </w:rPr>
        <w:t xml:space="preserve">dan werknemers in de private sector. Wanneer echter gecontroleerd wordt voor opleidingsniveau en werkervaring ligt het loon in de publieke sector juist lager dan in de private sector, namelijk 3% (Dur, 2009). Ondanks het feit dat mensen met een gelijk opleidingsniveau en gelijke werkervaring meer kunnen verdienen in de private sector werken er nog altijd veel mensen in de publieke sector. Deze mensen moeten dus ook nut ontlenen aan iets anders dan het loon dat ze betaald krijgen. De intrinsieke motivatie zou een van die </w:t>
      </w:r>
      <w:r>
        <w:rPr>
          <w:rFonts w:ascii="Calibri" w:hAnsi="Calibri" w:cs="Arial"/>
          <w:sz w:val="22"/>
          <w:szCs w:val="22"/>
          <w:lang w:eastAsia="en-US"/>
        </w:rPr>
        <w:t>factoren</w:t>
      </w:r>
      <w:r w:rsidRPr="00627EB8">
        <w:rPr>
          <w:rFonts w:ascii="Calibri" w:hAnsi="Calibri" w:cs="Arial"/>
          <w:sz w:val="22"/>
          <w:szCs w:val="22"/>
          <w:lang w:eastAsia="en-US"/>
        </w:rPr>
        <w:t xml:space="preserve"> kunnen zijn.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Uit onderzoek van Buurman et al. (2009) blijkt dat de publieke sector ook een ander soort werknemers aantrekt. Werknemers in de publieke sector blijken significant risico-averser dan werknemers in de private sector. Ook Dohmen en Falk (2010) vinden ditzelfde verschijnsel in het onderwijs, zij vinden dat leraren meer risico-avers zijn, dat leraren elkaar meer vertrouwen, dat ze meer altruïstisch zijn en dat ze minder wraakzuchtig zijn dan werknemers in andere sectoren. Deze verschillen kunnen </w:t>
      </w:r>
      <w:r>
        <w:rPr>
          <w:rFonts w:ascii="Calibri" w:hAnsi="Calibri" w:cs="Arial"/>
          <w:sz w:val="22"/>
          <w:szCs w:val="22"/>
          <w:lang w:eastAsia="en-US"/>
        </w:rPr>
        <w:t>meerdere</w:t>
      </w:r>
      <w:r w:rsidRPr="00627EB8">
        <w:rPr>
          <w:rFonts w:ascii="Calibri" w:hAnsi="Calibri" w:cs="Arial"/>
          <w:sz w:val="22"/>
          <w:szCs w:val="22"/>
          <w:lang w:eastAsia="en-US"/>
        </w:rPr>
        <w:t xml:space="preserve"> oorzaken hebben. Het kan zo zijn dat leraren een apart soort mensen is die ook andere karaktertrekken hebben, het kan echter ook zo zijn dat het beroep van leraar mensen met dit soort karaktertrekken aantrekt. Deze laatste oorzaak zou wijzen op zelfselectie van leraren. Dit lijkt de meest aannemelijke verklaring, wat ook blijkt uit een ander onderzoek van Dohmen en Falk (2011). Uit dit onderzoek blijkt dat mensen die meer risico-avers zijn eerder voor een vast loon kiezen en mensen die minder risico avers zijn eerder voor een variabel loon kiezen. </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Oorzaak hiervan is dat bij een variabel loon de inkomsten van de werknemer niet alleen afhangen van de inspanning van die werknemer</w:t>
      </w:r>
      <w:r>
        <w:rPr>
          <w:rFonts w:ascii="Calibri" w:hAnsi="Calibri" w:cs="Arial"/>
          <w:sz w:val="22"/>
          <w:szCs w:val="22"/>
          <w:lang w:eastAsia="en-US"/>
        </w:rPr>
        <w:t>,</w:t>
      </w:r>
      <w:r w:rsidRPr="00627EB8">
        <w:rPr>
          <w:rFonts w:ascii="Calibri" w:hAnsi="Calibri" w:cs="Arial"/>
          <w:sz w:val="22"/>
          <w:szCs w:val="22"/>
          <w:lang w:eastAsia="en-US"/>
        </w:rPr>
        <w:t xml:space="preserve"> maar ook van een storingsterm </w:t>
      </w:r>
      <w:r w:rsidRPr="00627EB8">
        <w:rPr>
          <w:rFonts w:ascii="Microsoft Sans Serif" w:hAnsi="Microsoft Sans Serif" w:cs="Microsoft Sans Serif"/>
          <w:sz w:val="22"/>
          <w:szCs w:val="22"/>
          <w:lang w:eastAsia="en-US"/>
        </w:rPr>
        <w:t>ϵ</w:t>
      </w:r>
      <w:r w:rsidRPr="00627EB8">
        <w:rPr>
          <w:rFonts w:ascii="Calibri" w:hAnsi="Calibri" w:cs="Arial"/>
          <w:sz w:val="22"/>
          <w:szCs w:val="22"/>
          <w:lang w:eastAsia="en-US"/>
        </w:rPr>
        <w:t>. Dit zijn factoren waar de werknemer geen invloed op heeft maar die de productiviteit van de werknemer, en daarmee ook het loon van deze werknemer, wel beïnvloeden</w:t>
      </w:r>
      <w:r>
        <w:rPr>
          <w:rFonts w:ascii="Calibri" w:hAnsi="Calibri" w:cs="Arial"/>
          <w:sz w:val="22"/>
          <w:szCs w:val="22"/>
          <w:lang w:eastAsia="en-US"/>
        </w:rPr>
        <w:t xml:space="preserve"> </w:t>
      </w:r>
      <w:r w:rsidRPr="00627EB8">
        <w:rPr>
          <w:rFonts w:ascii="Calibri" w:hAnsi="Calibri" w:cs="Arial"/>
          <w:sz w:val="22"/>
          <w:szCs w:val="22"/>
          <w:lang w:eastAsia="en-US"/>
        </w:rPr>
        <w:t>(Gibbons,</w:t>
      </w:r>
      <w:r>
        <w:rPr>
          <w:rFonts w:ascii="Calibri" w:hAnsi="Calibri" w:cs="Arial"/>
          <w:sz w:val="22"/>
          <w:szCs w:val="22"/>
          <w:lang w:eastAsia="en-US"/>
        </w:rPr>
        <w:t xml:space="preserve"> </w:t>
      </w:r>
      <w:r w:rsidRPr="00627EB8">
        <w:rPr>
          <w:rFonts w:ascii="Calibri" w:hAnsi="Calibri" w:cs="Arial"/>
          <w:sz w:val="22"/>
          <w:szCs w:val="22"/>
          <w:lang w:eastAsia="en-US"/>
        </w:rPr>
        <w:t>1998). Hierdoor lopen mensen met een variabel loon (prestatiebeloning) meer risico in hun inkomen dan mensen met een vast loon. Dit heeft tot gevolg dat mensen in het onderwijs de voorkeur zullen geven aan een vast loon. Ook de competenties van de werknemer en het geslacht spelen mee in deze keuze. Omdat het onderwijs (en het overgrote deel van de publieke sector) een vast loon kent</w:t>
      </w:r>
      <w:r>
        <w:rPr>
          <w:rFonts w:ascii="Calibri" w:hAnsi="Calibri" w:cs="Arial"/>
          <w:sz w:val="22"/>
          <w:szCs w:val="22"/>
          <w:lang w:eastAsia="en-US"/>
        </w:rPr>
        <w:t>,</w:t>
      </w:r>
      <w:r w:rsidRPr="00627EB8">
        <w:rPr>
          <w:rFonts w:ascii="Calibri" w:hAnsi="Calibri" w:cs="Arial"/>
          <w:sz w:val="22"/>
          <w:szCs w:val="22"/>
          <w:lang w:eastAsia="en-US"/>
        </w:rPr>
        <w:t xml:space="preserve"> trekken deze sectoren een ander soort mensen aan dan de private sector. </w:t>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1"/>
        <w:numPr>
          <w:ilvl w:val="0"/>
          <w:numId w:val="1"/>
        </w:numPr>
        <w:spacing w:line="360" w:lineRule="auto"/>
        <w:rPr>
          <w:rFonts w:ascii="Calibri" w:hAnsi="Calibri"/>
          <w:color w:val="auto"/>
          <w:sz w:val="22"/>
          <w:szCs w:val="22"/>
          <w:lang w:eastAsia="en-US"/>
        </w:rPr>
      </w:pPr>
      <w:bookmarkStart w:id="10" w:name="_Toc298768453"/>
      <w:r w:rsidRPr="00B82B37">
        <w:rPr>
          <w:rFonts w:ascii="Calibri" w:hAnsi="Calibri"/>
          <w:color w:val="auto"/>
          <w:sz w:val="22"/>
          <w:szCs w:val="22"/>
          <w:lang w:eastAsia="en-US"/>
        </w:rPr>
        <w:t>Model Buurman</w:t>
      </w:r>
      <w:bookmarkEnd w:id="10"/>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In dit deel zal ik het model van Margaretha Buurman</w:t>
      </w:r>
      <w:r>
        <w:rPr>
          <w:rFonts w:ascii="Calibri" w:hAnsi="Calibri" w:cs="Arial"/>
          <w:sz w:val="22"/>
          <w:szCs w:val="22"/>
          <w:lang w:eastAsia="en-US"/>
        </w:rPr>
        <w:t xml:space="preserve"> </w:t>
      </w:r>
      <w:r w:rsidRPr="00627EB8">
        <w:rPr>
          <w:rFonts w:ascii="Calibri" w:hAnsi="Calibri" w:cs="Arial"/>
          <w:sz w:val="22"/>
          <w:szCs w:val="22"/>
          <w:lang w:eastAsia="en-US"/>
        </w:rPr>
        <w:t xml:space="preserve">(2011) bespreken over de verdeling van leraren over verschillende soorten scholen. Buurman maakt in dit model onderscheid tussen twee soorten scholen. Zij noemt dit </w:t>
      </w:r>
      <w:r>
        <w:rPr>
          <w:rFonts w:ascii="Calibri" w:hAnsi="Calibri" w:cs="Arial"/>
          <w:sz w:val="22"/>
          <w:szCs w:val="22"/>
          <w:lang w:eastAsia="en-US"/>
        </w:rPr>
        <w:t>‘</w:t>
      </w:r>
      <w:r w:rsidRPr="00627EB8">
        <w:rPr>
          <w:rFonts w:ascii="Calibri" w:hAnsi="Calibri" w:cs="Arial"/>
          <w:sz w:val="22"/>
          <w:szCs w:val="22"/>
          <w:lang w:eastAsia="en-US"/>
        </w:rPr>
        <w:t>privileged</w:t>
      </w:r>
      <w:r>
        <w:rPr>
          <w:rFonts w:ascii="Calibri" w:hAnsi="Calibri" w:cs="Arial"/>
          <w:sz w:val="22"/>
          <w:szCs w:val="22"/>
          <w:lang w:eastAsia="en-US"/>
        </w:rPr>
        <w:t>’</w:t>
      </w:r>
      <w:r w:rsidRPr="00627EB8">
        <w:rPr>
          <w:rFonts w:ascii="Calibri" w:hAnsi="Calibri" w:cs="Arial"/>
          <w:sz w:val="22"/>
          <w:szCs w:val="22"/>
          <w:lang w:eastAsia="en-US"/>
        </w:rPr>
        <w:t xml:space="preserve"> en</w:t>
      </w:r>
      <w:r>
        <w:rPr>
          <w:rFonts w:ascii="Calibri" w:hAnsi="Calibri" w:cs="Arial"/>
          <w:sz w:val="22"/>
          <w:szCs w:val="22"/>
          <w:lang w:eastAsia="en-US"/>
        </w:rPr>
        <w:t xml:space="preserve"> ’</w:t>
      </w:r>
      <w:r w:rsidRPr="00627EB8">
        <w:rPr>
          <w:rFonts w:ascii="Calibri" w:hAnsi="Calibri" w:cs="Arial"/>
          <w:sz w:val="22"/>
          <w:szCs w:val="22"/>
          <w:lang w:eastAsia="en-US"/>
        </w:rPr>
        <w:t>underprivileged</w:t>
      </w:r>
      <w:r>
        <w:rPr>
          <w:rFonts w:ascii="Calibri" w:hAnsi="Calibri" w:cs="Arial"/>
          <w:sz w:val="22"/>
          <w:szCs w:val="22"/>
          <w:lang w:eastAsia="en-US"/>
        </w:rPr>
        <w:t>’</w:t>
      </w:r>
      <w:r w:rsidRPr="00627EB8">
        <w:rPr>
          <w:rFonts w:ascii="Calibri" w:hAnsi="Calibri" w:cs="Arial"/>
          <w:sz w:val="22"/>
          <w:szCs w:val="22"/>
          <w:lang w:eastAsia="en-US"/>
        </w:rPr>
        <w:t xml:space="preserve"> scholen. Het verschil tussen deze twee soorten scholen ligt in het percentage achterstandskinderen op die school. Lesgeven op de achterstandsscholen is een moeilijk beroep. Leraren krijgen te maken met opstandige kinderen, een slechte werkomgeving en geweld. Toch zijn er leraren die het lesgeven in dit soort scholen prefereren boven lesgeven op normale scholen. Deze leraren hebben een intrinsieke motivatie voor het lesgeven van achterstandskinderen.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Alle leraren verschillen in de motivatie die ze hebben en in de competenties die ze bezitten. Hierdoor is het vooraf niet meteen duidelijk welke leraar bij welk soort school terecht zal komen. Buurman </w:t>
      </w:r>
      <w:r>
        <w:rPr>
          <w:rFonts w:ascii="Calibri" w:hAnsi="Calibri" w:cs="Arial"/>
          <w:sz w:val="22"/>
          <w:szCs w:val="22"/>
          <w:lang w:eastAsia="en-US"/>
        </w:rPr>
        <w:t>be</w:t>
      </w:r>
      <w:r w:rsidRPr="00627EB8">
        <w:rPr>
          <w:rFonts w:ascii="Calibri" w:hAnsi="Calibri" w:cs="Arial"/>
          <w:sz w:val="22"/>
          <w:szCs w:val="22"/>
          <w:lang w:eastAsia="en-US"/>
        </w:rPr>
        <w:t>kijkt in haar model welk soort leraren welk</w:t>
      </w:r>
      <w:r>
        <w:rPr>
          <w:rFonts w:ascii="Calibri" w:hAnsi="Calibri" w:cs="Arial"/>
          <w:sz w:val="22"/>
          <w:szCs w:val="22"/>
          <w:lang w:eastAsia="en-US"/>
        </w:rPr>
        <w:t>e</w:t>
      </w:r>
      <w:r w:rsidRPr="00627EB8">
        <w:rPr>
          <w:rFonts w:ascii="Calibri" w:hAnsi="Calibri" w:cs="Arial"/>
          <w:sz w:val="22"/>
          <w:szCs w:val="22"/>
          <w:lang w:eastAsia="en-US"/>
        </w:rPr>
        <w:t xml:space="preserve"> scholen zullen prefereren en waar de verschillende leraren zullen worden aangenomen.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In het model verschillen de leraren in twee aspecten. Het eerste</w:t>
      </w:r>
      <w:r>
        <w:rPr>
          <w:rFonts w:ascii="Calibri" w:hAnsi="Calibri" w:cs="Arial"/>
          <w:sz w:val="22"/>
          <w:szCs w:val="22"/>
          <w:lang w:eastAsia="en-US"/>
        </w:rPr>
        <w:t xml:space="preserve"> aspect </w:t>
      </w:r>
      <w:r w:rsidRPr="00627EB8">
        <w:rPr>
          <w:rFonts w:ascii="Calibri" w:hAnsi="Calibri" w:cs="Arial"/>
          <w:sz w:val="22"/>
          <w:szCs w:val="22"/>
          <w:lang w:eastAsia="en-US"/>
        </w:rPr>
        <w:t>is de competenties van de leraren, dit wordt bijvoorbeeld bepaald door de opleiding die de leraar genoten heeft en de ervaring die de leraar heeft. Aangenomen wordt dat deze competenties zichtbaar zijn voor de scholen. Hierop kunnen scholen de leraren dus selecteren.</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Het tweede aspect waarop leraren van elkaar kunnen verschillen is de motivatie die ze hebben om met achterstandskinderen te werken. Wanneer leraren lesgeven aan achterstandskinderen hebben ze veel meer invloed op het leven van die kinderen dan bij de kinderen met vermogende ouders. </w:t>
      </w:r>
      <w:r>
        <w:rPr>
          <w:rFonts w:ascii="Calibri" w:hAnsi="Calibri" w:cs="Arial"/>
          <w:sz w:val="22"/>
          <w:szCs w:val="22"/>
          <w:lang w:eastAsia="en-US"/>
        </w:rPr>
        <w:t>D</w:t>
      </w:r>
      <w:r w:rsidRPr="00627EB8">
        <w:rPr>
          <w:rFonts w:ascii="Calibri" w:hAnsi="Calibri" w:cs="Arial"/>
          <w:sz w:val="22"/>
          <w:szCs w:val="22"/>
          <w:lang w:eastAsia="en-US"/>
        </w:rPr>
        <w:t xml:space="preserve">e ouders van kinderen op normale scholen zijn beter opgeleid dus kunnen hun kinderen </w:t>
      </w:r>
      <w:r>
        <w:rPr>
          <w:rFonts w:ascii="Calibri" w:hAnsi="Calibri" w:cs="Arial"/>
          <w:sz w:val="22"/>
          <w:szCs w:val="22"/>
          <w:lang w:eastAsia="en-US"/>
        </w:rPr>
        <w:t>ook beter helpen met schoolwerk.</w:t>
      </w:r>
      <w:r w:rsidRPr="00627EB8">
        <w:rPr>
          <w:rFonts w:ascii="Calibri" w:hAnsi="Calibri" w:cs="Arial"/>
          <w:sz w:val="22"/>
          <w:szCs w:val="22"/>
          <w:lang w:eastAsia="en-US"/>
        </w:rPr>
        <w:t xml:space="preserve"> </w:t>
      </w:r>
      <w:r>
        <w:rPr>
          <w:rFonts w:ascii="Calibri" w:hAnsi="Calibri" w:cs="Arial"/>
          <w:sz w:val="22"/>
          <w:szCs w:val="22"/>
          <w:lang w:eastAsia="en-US"/>
        </w:rPr>
        <w:t>A</w:t>
      </w:r>
      <w:r w:rsidRPr="00627EB8">
        <w:rPr>
          <w:rFonts w:ascii="Calibri" w:hAnsi="Calibri" w:cs="Arial"/>
          <w:sz w:val="22"/>
          <w:szCs w:val="22"/>
          <w:lang w:eastAsia="en-US"/>
        </w:rPr>
        <w:t>ls ze hier geen tijd voor hebben, kunnen ze bijlessen voor de kinderen betalen. De leraren spelen een veel kleinere rol in het leven van deze kinderen. Op achterstandsscholen komt een veel groter deel van de opvoeding voor</w:t>
      </w:r>
      <w:r>
        <w:rPr>
          <w:rFonts w:ascii="Calibri" w:hAnsi="Calibri" w:cs="Arial"/>
          <w:sz w:val="22"/>
          <w:szCs w:val="22"/>
          <w:lang w:eastAsia="en-US"/>
        </w:rPr>
        <w:t xml:space="preserve"> </w:t>
      </w:r>
      <w:r w:rsidRPr="00627EB8">
        <w:rPr>
          <w:rFonts w:ascii="Calibri" w:hAnsi="Calibri" w:cs="Arial"/>
          <w:sz w:val="22"/>
          <w:szCs w:val="22"/>
          <w:lang w:eastAsia="en-US"/>
        </w:rPr>
        <w:t xml:space="preserve">rekening van de leraar.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br/>
        <w:t>Deze motivatie om met achterstandskinderen te werken is een vorm van intrinsieke motivatie</w:t>
      </w:r>
      <w:r>
        <w:rPr>
          <w:rFonts w:ascii="Calibri" w:hAnsi="Calibri" w:cs="Arial"/>
          <w:sz w:val="22"/>
          <w:szCs w:val="22"/>
          <w:lang w:eastAsia="en-US"/>
        </w:rPr>
        <w:t>,</w:t>
      </w:r>
      <w:r w:rsidRPr="00627EB8">
        <w:rPr>
          <w:rFonts w:ascii="Calibri" w:hAnsi="Calibri" w:cs="Arial"/>
          <w:sz w:val="22"/>
          <w:szCs w:val="22"/>
          <w:lang w:eastAsia="en-US"/>
        </w:rPr>
        <w:t xml:space="preserve"> zoals besproken in het vorige deel. </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Het lesgeven op een achterstandsschool brengt ook kosten met zich mee, zoals bijvoorbeeld de hogere kans om aangevallen te worden door een leerling. Wanneer de voordelen van het lesgeven aan achterstandskinderen opwegen tegen deze kosten zal een leraar de achterstandsschool prefereren. </w:t>
      </w:r>
      <w:r w:rsidRPr="00627EB8">
        <w:rPr>
          <w:rFonts w:ascii="Calibri" w:hAnsi="Calibri" w:cs="Arial"/>
          <w:sz w:val="22"/>
          <w:szCs w:val="22"/>
          <w:lang w:eastAsia="en-US"/>
        </w:rPr>
        <w:tab/>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1" w:name="_Toc298768454"/>
      <w:r w:rsidRPr="00B82B37">
        <w:rPr>
          <w:rFonts w:ascii="Calibri" w:hAnsi="Calibri"/>
          <w:color w:val="auto"/>
          <w:sz w:val="22"/>
          <w:szCs w:val="22"/>
          <w:lang w:eastAsia="en-US"/>
        </w:rPr>
        <w:t>Het model – De scholen</w:t>
      </w:r>
      <w:bookmarkEnd w:id="11"/>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het model worden scholen weergegeven met </w:t>
      </w:r>
      <w:r w:rsidRPr="00627EB8">
        <w:rPr>
          <w:rFonts w:ascii="Calibri" w:hAnsi="Calibri" w:cs="Arial"/>
          <w:i/>
          <w:sz w:val="22"/>
          <w:szCs w:val="22"/>
          <w:lang w:eastAsia="en-US"/>
        </w:rPr>
        <w:t>j</w:t>
      </w:r>
      <w:r w:rsidRPr="00627EB8">
        <w:rPr>
          <w:rFonts w:ascii="Calibri" w:hAnsi="Calibri" w:cs="Arial"/>
          <w:sz w:val="22"/>
          <w:szCs w:val="22"/>
          <w:lang w:eastAsia="en-US"/>
        </w:rPr>
        <w:t xml:space="preserve">. De scholen verschillen van elkaar op een aspect, namelijk het percentage achterstandskinderen dat op die school zit. Dit wordt weergegeven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27"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1F53E6&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F53E6&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28"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1F53E6&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F53E6&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β</w:t>
      </w:r>
      <w:r w:rsidRPr="00627EB8">
        <w:rPr>
          <w:rFonts w:ascii="Calibri" w:hAnsi="Calibri" w:cs="Arial"/>
          <w:i/>
          <w:sz w:val="22"/>
          <w:szCs w:val="22"/>
          <w:vertAlign w:val="subscript"/>
          <w:lang w:eastAsia="en-US"/>
        </w:rPr>
        <w:t>j</w:t>
      </w:r>
      <w:r w:rsidRPr="00627EB8">
        <w:rPr>
          <w:rFonts w:ascii="Calibri" w:hAnsi="Calibri" w:cs="Arial"/>
          <w:sz w:val="22"/>
          <w:szCs w:val="22"/>
          <w:lang w:eastAsia="en-US"/>
        </w:rPr>
        <w:t xml:space="preserve"> kan worden waargenomen door zowel de scholen als de leraren</w:t>
      </w:r>
      <w:r>
        <w:rPr>
          <w:rFonts w:ascii="Calibri" w:hAnsi="Calibri" w:cs="Arial"/>
          <w:sz w:val="22"/>
          <w:szCs w:val="22"/>
          <w:lang w:eastAsia="en-US"/>
        </w:rPr>
        <w:t>. V</w:t>
      </w:r>
      <w:r w:rsidRPr="00627EB8">
        <w:rPr>
          <w:rFonts w:ascii="Calibri" w:hAnsi="Calibri" w:cs="Arial"/>
          <w:sz w:val="22"/>
          <w:szCs w:val="22"/>
          <w:lang w:eastAsia="en-US"/>
        </w:rPr>
        <w:t>oor de eenvoud van het model wordt aangenomen dat er maar twee types scholen zijn: scholen met een hoog percentage achterstandskinderen en scholen met een laag percentage achterstandskinderen. Het eerste type scholen, de achterstandsscholen word</w:t>
      </w:r>
      <w:r>
        <w:rPr>
          <w:rFonts w:ascii="Calibri" w:hAnsi="Calibri" w:cs="Arial"/>
          <w:sz w:val="22"/>
          <w:szCs w:val="22"/>
          <w:lang w:eastAsia="en-US"/>
        </w:rPr>
        <w:t>t</w:t>
      </w:r>
      <w:r w:rsidRPr="00627EB8">
        <w:rPr>
          <w:rFonts w:ascii="Calibri" w:hAnsi="Calibri" w:cs="Arial"/>
          <w:sz w:val="22"/>
          <w:szCs w:val="22"/>
          <w:lang w:eastAsia="en-US"/>
        </w:rPr>
        <w:t xml:space="preserve"> weergegeven met </w:t>
      </w:r>
      <w:r w:rsidRPr="003B3872">
        <w:rPr>
          <w:rFonts w:ascii="Calibri" w:hAnsi="Calibri" w:cs="Arial"/>
          <w:sz w:val="22"/>
          <w:szCs w:val="22"/>
          <w:vertAlign w:val="subscript"/>
          <w:lang w:eastAsia="en-US"/>
        </w:rPr>
        <w:fldChar w:fldCharType="begin"/>
      </w:r>
      <w:r w:rsidRPr="003B3872">
        <w:rPr>
          <w:rFonts w:ascii="Calibri" w:hAnsi="Calibri" w:cs="Arial"/>
          <w:sz w:val="22"/>
          <w:szCs w:val="22"/>
          <w:vertAlign w:val="subscript"/>
          <w:lang w:eastAsia="en-US"/>
        </w:rPr>
        <w:instrText xml:space="preserve"> QUOTE </w:instrText>
      </w:r>
      <w:r w:rsidRPr="003B3872">
        <w:pict>
          <v:shape id="_x0000_i102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3C0D&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73C0D&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vertAlign w:val="subscript"/>
          <w:lang w:eastAsia="en-US"/>
        </w:rPr>
        <w:instrText xml:space="preserve"> </w:instrText>
      </w:r>
      <w:r w:rsidRPr="003B3872">
        <w:rPr>
          <w:rFonts w:ascii="Calibri" w:hAnsi="Calibri" w:cs="Arial"/>
          <w:sz w:val="22"/>
          <w:szCs w:val="22"/>
          <w:vertAlign w:val="subscript"/>
          <w:lang w:eastAsia="en-US"/>
        </w:rPr>
        <w:fldChar w:fldCharType="separate"/>
      </w:r>
      <w:r w:rsidRPr="003B3872">
        <w:pict>
          <v:shape id="_x0000_i103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3C0D&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73C0D&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vertAlign w:val="subscript"/>
          <w:lang w:eastAsia="en-US"/>
        </w:rPr>
        <w:fldChar w:fldCharType="end"/>
      </w:r>
      <w:r w:rsidRPr="00627EB8">
        <w:rPr>
          <w:rFonts w:ascii="Calibri" w:hAnsi="Calibri" w:cs="Arial"/>
          <w:sz w:val="22"/>
          <w:szCs w:val="22"/>
          <w:vertAlign w:val="subscript"/>
          <w:lang w:eastAsia="en-US"/>
        </w:rPr>
        <w:t xml:space="preserve"> </w:t>
      </w:r>
      <w:r w:rsidRPr="00627EB8">
        <w:rPr>
          <w:rFonts w:ascii="Calibri" w:hAnsi="Calibri" w:cs="Arial"/>
          <w:sz w:val="22"/>
          <w:szCs w:val="22"/>
          <w:lang w:eastAsia="en-US"/>
        </w:rPr>
        <w:t>en het tweede type, de scholen met relatief weinig achterstandskinderen</w:t>
      </w:r>
      <w:r>
        <w:rPr>
          <w:rFonts w:ascii="Calibri" w:hAnsi="Calibri" w:cs="Arial"/>
          <w:sz w:val="22"/>
          <w:szCs w:val="22"/>
          <w:lang w:eastAsia="en-US"/>
        </w:rPr>
        <w:t>, wordt</w:t>
      </w:r>
      <w:r w:rsidRPr="00627EB8">
        <w:rPr>
          <w:rFonts w:ascii="Calibri" w:hAnsi="Calibri" w:cs="Arial"/>
          <w:sz w:val="22"/>
          <w:szCs w:val="22"/>
          <w:lang w:eastAsia="en-US"/>
        </w:rPr>
        <w:t xml:space="preserve"> weergegeven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31"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868C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868C6&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32"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868C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868C6&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Voor elke klas is een leraar nodig. Het totaal aantal klassen, en dus het totaal aantal benodigde leraren is gelijk aan P. Het aantal klassen op achterstandsscholen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33"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2ED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2ED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34"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2ED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2ED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is gelijk aan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35"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54A3&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054A3&quot;&gt;&lt;m:oMathPara&gt;&lt;m:oMath&gt;&lt;m:r&gt;&lt;w:rPr&gt;&lt;w:rFonts w:ascii=&quot;Cambria Math&quot; w:h-ansi=&quot;Cambria Math&quot; w:cs=&quot;Arial&quot;/&gt;&lt;wx:font wx:val=&quot;Cambria Math&quot;/&gt;&lt;w:i/&gt;&lt;w:sz w:val=&quot;22&quot;/&gt;&lt;w:sz-cs w:val=&quot;22&quot;/&gt;&lt;w:lang w:fareast=&quot;EN-US&quot;/&gt;&lt;/w:rPr&gt;&lt;m:t&gt;nP&lt;/m:t&gt;&lt;/m: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36"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54A3&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054A3&quot;&gt;&lt;m:oMathPara&gt;&lt;m:oMath&gt;&lt;m:r&gt;&lt;w:rPr&gt;&lt;w:rFonts w:ascii=&quot;Cambria Math&quot; w:h-ansi=&quot;Cambria Math&quot; w:cs=&quot;Arial&quot;/&gt;&lt;wx:font wx:val=&quot;Cambria Math&quot;/&gt;&lt;w:i/&gt;&lt;w:sz w:val=&quot;22&quot;/&gt;&lt;w:sz-cs w:val=&quot;22&quot;/&gt;&lt;w:lang w:fareast=&quot;EN-US&quot;/&gt;&lt;/w:rPr&gt;&lt;m:t&gt;nP&lt;/m:t&gt;&lt;/m: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en het aantal klassen op de normale scholen is gelijk aan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37"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5&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1035&quot;&gt;&lt;m:oMathPara&gt;&lt;m:oMath&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e&gt;&lt;/m:d&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38"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5&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1035&quot;&gt;&lt;m:oMathPara&gt;&lt;m:oMath&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e&gt;&lt;/m:d&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Hierbij geldt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39" type="#_x0000_t75" style="width:5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368&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87368&quot;&gt;&lt;m:oMathPara&gt;&lt;m:oMath&gt;&lt;m:r&gt;&lt;w:rPr&gt;&lt;w:rFonts w:ascii=&quot;Cambria Math&quot; w:h-ansi=&quot;Calibri&quot; w:cs=&quot;Arial&quot;/&gt;&lt;wx:font wx:val=&quot;Cambria Math&quot;/&gt;&lt;w:i/&gt;&lt;w:sz w:val=&quot;22&quot;/&gt;&lt;w:sz-cs w:val=&quot;22&quot;/&gt;&lt;w:lang w:fareast=&quot;EN-US&quot;/&gt;&lt;/w:rPr&gt;&lt;m:t&gt;0&lt;/m:t&gt;&lt;/m: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n&lt;/m:t&gt;&lt;/m: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libri&quot; w:cs=&quot;Arial&quot;/&gt;&lt;wx:font wx:val=&quot;Cambria Math&quot;/&gt;&lt;w:i/&gt;&lt;w:sz w:val=&quot;22&quot;/&gt;&lt;w:sz-cs w:val=&quot;22&quot;/&gt;&lt;w:lang w:fareast=&quot;EN-US&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40" type="#_x0000_t75" style="width:5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368&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87368&quot;&gt;&lt;m:oMathPara&gt;&lt;m:oMath&gt;&lt;m:r&gt;&lt;w:rPr&gt;&lt;w:rFonts w:ascii=&quot;Cambria Math&quot; w:h-ansi=&quot;Calibri&quot; w:cs=&quot;Arial&quot;/&gt;&lt;wx:font wx:val=&quot;Cambria Math&quot;/&gt;&lt;w:i/&gt;&lt;w:sz w:val=&quot;22&quot;/&gt;&lt;w:sz-cs w:val=&quot;22&quot;/&gt;&lt;w:lang w:fareast=&quot;EN-US&quot;/&gt;&lt;/w:rPr&gt;&lt;m:t&gt;0&lt;/m:t&gt;&lt;/m: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n&lt;/m:t&gt;&lt;/m: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libri&quot; w:cs=&quot;Arial&quot;/&gt;&lt;wx:font wx:val=&quot;Cambria Math&quot;/&gt;&lt;w:i/&gt;&lt;w:sz w:val=&quot;22&quot;/&gt;&lt;w:sz-cs w:val=&quot;22&quot;/&gt;&lt;w:lang w:fareast=&quot;EN-US&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De productiefunctie wordt veronderstelt voor iedere school gelijk te zijn en wordt weergegeven door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ind w:firstLine="708"/>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41" type="#_x0000_t75" style="width:14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0B47&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40B47&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42" type="#_x0000_t75" style="width:14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0B47&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40B47&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ind w:firstLine="708"/>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Dit houdt in dat de toegevoegde waarde q van een school wordt gevormd door de som van de toegevoegde waarde</w:t>
      </w:r>
      <w:r>
        <w:rPr>
          <w:rFonts w:ascii="Calibri" w:hAnsi="Calibri" w:cs="Arial"/>
          <w:sz w:val="22"/>
          <w:szCs w:val="22"/>
          <w:lang w:eastAsia="en-US"/>
        </w:rPr>
        <w:t>n</w:t>
      </w:r>
      <w:r w:rsidRPr="00627EB8">
        <w:rPr>
          <w:rFonts w:ascii="Calibri" w:hAnsi="Calibri" w:cs="Arial"/>
          <w:sz w:val="22"/>
          <w:szCs w:val="22"/>
          <w:lang w:eastAsia="en-US"/>
        </w:rPr>
        <w:t xml:space="preserve"> van alle afzonderlijke leraren. De toegevoegde waarde van een leraar wordt weergegeven door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43" type="#_x0000_t75" style="width:3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0A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0A2D&quot;&gt;&lt;m:oMathPara&gt;&lt;m:oMath&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44" type="#_x0000_t75" style="width:3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0A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0A2D&quot;&gt;&lt;m:oMathPara&gt;&lt;m:oMath&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waarde die een leraar toevoegt aan de leerlingen hangt dus af van zijn competenties α en zijn motivatie θ. In het model wordt aangenomen dat beide factoren positief bijdragen aan de productie van de leraren dus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45" type="#_x0000_t75" style="width:41.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58A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058A7&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den&gt;&lt;/m:f&gt;&lt;m:r&gt;&lt;w:rPr&gt;&lt;w:rFonts w:ascii=&quot;Cambria Math&quot; w:h-ansi=&quot;Calibri&quot; w:cs=&quot;Arial&quot;/&gt;&lt;wx:font wx:val=&quot;Cambria Math&quot;/&gt;&lt;w:i/&gt;&lt;w:sz w:val=&quot;22&quot;/&gt;&lt;w:sz-cs w:val=&quot;22&quot;/&gt;&lt;w:lang w:fareast=&quot;EN-US&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46" type="#_x0000_t75" style="width:41.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58A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058A7&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den&gt;&lt;/m:f&gt;&lt;m:r&gt;&lt;w:rPr&gt;&lt;w:rFonts w:ascii=&quot;Cambria Math&quot; w:h-ansi=&quot;Calibri&quot; w:cs=&quot;Arial&quot;/&gt;&lt;wx:font wx:val=&quot;Cambria Math&quot;/&gt;&lt;w:i/&gt;&lt;w:sz w:val=&quot;22&quot;/&gt;&lt;w:sz-cs w:val=&quot;22&quot;/&gt;&lt;w:lang w:fareast=&quot;EN-US&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47" type="#_x0000_t75" style="width:40.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5275B&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5275B&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den&gt;&lt;/m:f&gt;&lt;m:r&gt;&lt;w:rPr&gt;&lt;w:rFonts w:ascii=&quot;Cambria Math&quot; w:h-ansi=&quot;Calibri&quot; w:cs=&quot;Arial&quot;/&gt;&lt;wx:font wx:val=&quot;Cambria Math&quot;/&gt;&lt;w:i/&gt;&lt;w:sz w:val=&quot;22&quot;/&gt;&lt;w:sz-cs w:val=&quot;22&quot;/&gt;&lt;w:lang w:fareast=&quot;EN-US&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48" type="#_x0000_t75" style="width:40.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5275B&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5275B&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den&gt;&lt;/m:f&gt;&lt;m:r&gt;&lt;w:rPr&gt;&lt;w:rFonts w:ascii=&quot;Cambria Math&quot; w:h-ansi=&quot;Calibri&quot; w:cs=&quot;Arial&quot;/&gt;&lt;wx:font wx:val=&quot;Cambria Math&quot;/&gt;&lt;w:i/&gt;&lt;w:sz w:val=&quot;22&quot;/&gt;&lt;w:sz-cs w:val=&quot;22&quot;/&gt;&lt;w:lang w:fareast=&quot;EN-US&quot;/&gt;&lt;/w:rPr&gt;&lt;m:t&gt;&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Ook geldt dat hoe hoger de competentie of motivatie van een leraar is, hoe minder een extra eenheid competentie of motivatie bijdraagt aan de productie.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49" type="#_x0000_t75" style="width:43.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2C81&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32C81&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libri&quot; w:h-ansi=&quot;Calibri&quot; w:cs=&quot;Arial&quot;/&gt;&lt;wx:font wx:val=&quot;Calibri&quot;/&gt;&lt;w:i/&gt;&lt;w:sz w:val=&quot;22&quot;/&gt;&lt;w:sz-cs w:val=&quot;22&quot;/&gt;&lt;w:lang w:fareast=&quot;EN-US&quot;/&gt;&lt;/w:rPr&gt;&lt;m:t&gt;Â²&lt;/m:t&gt;&lt;/m:r&gt;&lt;m:r&gt;&lt;w:rPr&gt;&lt;w:rFonts w:ascii=&quot;Cambria Math&quot; w:h-ansi=&quot;Cambria Math&quot; w:cs=&quot;Arial&quot;/&gt;&lt;wx:font wx:val=&quot;Cambria Math&quot;/&gt;&lt;w:i/&gt;&lt;w:sz w:val=&quot;22&quot;/&gt;&lt;w:sz-cs w:val=&quot;22&quot;/&gt;&lt;w:lang w:fareast=&quot;EN-US&quot;/&gt;&lt;/w:rPr&gt;&lt;m:t&gt;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²&lt;/m:t&gt;&lt;/m:r&gt;&lt;/m:den&gt;&lt;/m:f&gt;&lt;m:r&gt;&lt;w:rPr&gt;&lt;w:rFonts w:ascii=&quot;Cambria Math&quot; w:h-ansi=&quot;Calibri&quot; w:cs=&quot;Arial&quot;/&gt;&lt;wx:font wx:val=&quot;Cambria Math&quot;/&gt;&lt;w:i/&gt;&lt;w:sz w:val=&quot;22&quot;/&gt;&lt;w:sz-cs w:val=&quot;22&quot;/&gt;&lt;w:lang w:fareast=&quot;EN-US&quot;/&gt;&lt;/w:rPr&gt;&lt;m:t&gt;&amp;l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50" type="#_x0000_t75" style="width:43.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2C81&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32C81&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libri&quot; w:h-ansi=&quot;Calibri&quot; w:cs=&quot;Arial&quot;/&gt;&lt;wx:font wx:val=&quot;Calibri&quot;/&gt;&lt;w:i/&gt;&lt;w:sz w:val=&quot;22&quot;/&gt;&lt;w:sz-cs w:val=&quot;22&quot;/&gt;&lt;w:lang w:fareast=&quot;EN-US&quot;/&gt;&lt;/w:rPr&gt;&lt;m:t&gt;Â²&lt;/m:t&gt;&lt;/m:r&gt;&lt;m:r&gt;&lt;w:rPr&gt;&lt;w:rFonts w:ascii=&quot;Cambria Math&quot; w:h-ansi=&quot;Cambria Math&quot; w:cs=&quot;Arial&quot;/&gt;&lt;wx:font wx:val=&quot;Cambria Math&quot;/&gt;&lt;w:i/&gt;&lt;w:sz w:val=&quot;22&quot;/&gt;&lt;w:sz-cs w:val=&quot;22&quot;/&gt;&lt;w:lang w:fareast=&quot;EN-US&quot;/&gt;&lt;/w:rPr&gt;&lt;m:t&gt;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²&lt;/m:t&gt;&lt;/m:r&gt;&lt;/m:den&gt;&lt;/m:f&gt;&lt;m:r&gt;&lt;w:rPr&gt;&lt;w:rFonts w:ascii=&quot;Cambria Math&quot; w:h-ansi=&quot;Calibri&quot; w:cs=&quot;Arial&quot;/&gt;&lt;wx:font wx:val=&quot;Cambria Math&quot;/&gt;&lt;w:i/&gt;&lt;w:sz w:val=&quot;22&quot;/&gt;&lt;w:sz-cs w:val=&quot;22&quot;/&gt;&lt;w:lang w:fareast=&quot;EN-US&quot;/&gt;&lt;/w:rPr&gt;&lt;m:t&gt;&amp;l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51" type="#_x0000_t75" style="width:42.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570C&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B570C&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libri&quot; w:h-ansi=&quot;Calibri&quot; w:cs=&quot;Arial&quot;/&gt;&lt;wx:font wx:val=&quot;Calibri&quot;/&gt;&lt;w:i/&gt;&lt;w:sz w:val=&quot;22&quot;/&gt;&lt;w:sz-cs w:val=&quot;22&quot;/&gt;&lt;w:lang w:fareast=&quot;EN-US&quot;/&gt;&lt;/w:rPr&gt;&lt;m:t&gt;Â²&lt;/m:t&gt;&lt;/m:r&gt;&lt;m:r&gt;&lt;w:rPr&gt;&lt;w:rFonts w:ascii=&quot;Cambria Math&quot; w:h-ansi=&quot;Cambria Math&quot; w:cs=&quot;Arial&quot;/&gt;&lt;wx:font wx:val=&quot;Cambria Math&quot;/&gt;&lt;w:i/&gt;&lt;w:sz w:val=&quot;22&quot;/&gt;&lt;w:sz-cs w:val=&quot;22&quot;/&gt;&lt;w:lang w:fareast=&quot;EN-US&quot;/&gt;&lt;/w:rPr&gt;&lt;m:t&gt;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²&lt;/m:t&gt;&lt;/m:r&gt;&lt;/m:den&gt;&lt;/m:f&gt;&lt;m:r&gt;&lt;w:rPr&gt;&lt;w:rFonts w:ascii=&quot;Cambria Math&quot; w:h-ansi=&quot;Calibri&quot; w:cs=&quot;Arial&quot;/&gt;&lt;wx:font wx:val=&quot;Cambria Math&quot;/&gt;&lt;w:i/&gt;&lt;w:sz w:val=&quot;22&quot;/&gt;&lt;w:sz-cs w:val=&quot;22&quot;/&gt;&lt;w:lang w:fareast=&quot;EN-US&quot;/&gt;&lt;/w:rPr&gt;&lt;m:t&gt;&amp;l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52" type="#_x0000_t75" style="width:42.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570C&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B570C&quot;&gt;&lt;m:oMathPara&gt;&lt;m:oMath&gt;&lt;m:f&gt;&lt;m:fPr&gt;&lt;m:ctrlPr&gt;&lt;w:rPr&gt;&lt;w:rFonts w:ascii=&quot;Cambria Math&quot; w:h-ansi=&quot;Calibri&quot; w:cs=&quot;Arial&quot;/&gt;&lt;wx:font wx:val=&quot;Cambria Math&quot;/&gt;&lt;w:i/&gt;&lt;w:sz w:val=&quot;22&quot;/&gt;&lt;w:sz-cs w:val=&quot;22&quot;/&gt;&lt;w:lang w:fareast=&quot;EN-US&quot;/&gt;&lt;/w:rPr&gt;&lt;/m:ctrlPr&gt;&lt;/m:fPr&gt;&lt;m:num&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libri&quot; w:h-ansi=&quot;Calibri&quot; w:cs=&quot;Arial&quot;/&gt;&lt;wx:font wx:val=&quot;Calibri&quot;/&gt;&lt;w:i/&gt;&lt;w:sz w:val=&quot;22&quot;/&gt;&lt;w:sz-cs w:val=&quot;22&quot;/&gt;&lt;w:lang w:fareast=&quot;EN-US&quot;/&gt;&lt;/w:rPr&gt;&lt;m:t&gt;Â²&lt;/m:t&gt;&lt;/m:r&gt;&lt;m:r&gt;&lt;w:rPr&gt;&lt;w:rFonts w:ascii=&quot;Cambria Math&quot; w:h-ansi=&quot;Cambria Math&quot; w:cs=&quot;Arial&quot;/&gt;&lt;wx:font wx:val=&quot;Cambria Math&quot;/&gt;&lt;w:i/&gt;&lt;w:sz w:val=&quot;22&quot;/&gt;&lt;w:sz-cs w:val=&quot;22&quot;/&gt;&lt;w:lang w:fareast=&quot;EN-US&quot;/&gt;&lt;/w:rPr&gt;&lt;m:t&gt;f&lt;/m:t&gt;&lt;/m:r&gt;&lt;/m:num&gt;&lt;m:den&gt;&lt;m:r&gt;&lt;w:rPr&gt;&lt;w:rFonts w:ascii=&quot;Cambria Math&quot; w:h-ansi=&quot;Cambria Math&quot; w:cs=&quot;Arial&quot;/&gt;&lt;wx:font wx:val=&quot;Cambria Math&quot;/&gt;&lt;w:i/&gt;&lt;w:sz w:val=&quot;22&quot;/&gt;&lt;w:sz-cs w:val=&quot;22&quot;/&gt;&lt;w:lang w:fareast=&quot;EN-US&quot;/&gt;&lt;/w:rPr&gt;&lt;m:t&gt;âˆ‚&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²&lt;/m:t&gt;&lt;/m:r&gt;&lt;/m:den&gt;&lt;/m:f&gt;&lt;m:r&gt;&lt;w:rPr&gt;&lt;w:rFonts w:ascii=&quot;Cambria Math&quot; w:h-ansi=&quot;Calibri&quot; w:cs=&quot;Arial&quot;/&gt;&lt;wx:font wx:val=&quot;Cambria Math&quot;/&gt;&lt;w:i/&gt;&lt;w:sz w:val=&quot;22&quot;/&gt;&lt;w:sz-cs w:val=&quot;22&quot;/&gt;&lt;w:lang w:fareast=&quot;EN-US&quot;/&gt;&lt;/w:rPr&gt;&lt;m:t&gt;&amp;l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Dit </w:t>
      </w:r>
      <w:r>
        <w:rPr>
          <w:rFonts w:ascii="Calibri" w:hAnsi="Calibri" w:cs="Arial"/>
          <w:sz w:val="22"/>
          <w:szCs w:val="22"/>
          <w:lang w:eastAsia="en-US"/>
        </w:rPr>
        <w:t xml:space="preserve">kan </w:t>
      </w:r>
      <w:r w:rsidRPr="00627EB8">
        <w:rPr>
          <w:rFonts w:ascii="Calibri" w:hAnsi="Calibri" w:cs="Arial"/>
          <w:sz w:val="22"/>
          <w:szCs w:val="22"/>
          <w:lang w:eastAsia="en-US"/>
        </w:rPr>
        <w:t xml:space="preserve">worden vergeleken met afnemende meeropbrengsten in een bedrijf.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De functie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53"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37E0&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137E0&quot;&gt;&lt;m:oMathPara&gt;&lt;m:oMath&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54" type="#_x0000_t75" style="width:3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37E0&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137E0&quot;&gt;&lt;m:oMathPara&gt;&lt;m:oMath&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staat voor de verdeling van het aantal leraren met motivatie θ en competentie α.</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Hoewel de motivatie van een individuele leraar niet waarneembaar is voor scholen</w:t>
      </w:r>
      <w:r>
        <w:rPr>
          <w:rFonts w:ascii="Calibri" w:hAnsi="Calibri" w:cs="Arial"/>
          <w:sz w:val="22"/>
          <w:szCs w:val="22"/>
          <w:lang w:eastAsia="en-US"/>
        </w:rPr>
        <w:t>,</w:t>
      </w:r>
      <w:r w:rsidRPr="00627EB8">
        <w:rPr>
          <w:rFonts w:ascii="Calibri" w:hAnsi="Calibri" w:cs="Arial"/>
          <w:sz w:val="22"/>
          <w:szCs w:val="22"/>
          <w:lang w:eastAsia="en-US"/>
        </w:rPr>
        <w:t xml:space="preserve"> is de verdeling van de motivatie over de leraren wel bekend. De motivatie is uniform verdeeld tussen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55"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1A98&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B1A98&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56" type="#_x0000_t75" style="width:13.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1A98&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B1A98&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57" type="#_x0000_t75" style="width: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44D0&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C44D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58" type="#_x0000_t75" style="width: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44D0&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C44D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is altijd positief</w:t>
      </w:r>
      <w:r>
        <w:rPr>
          <w:rFonts w:ascii="Calibri" w:hAnsi="Calibri" w:cs="Arial"/>
          <w:sz w:val="22"/>
          <w:szCs w:val="22"/>
          <w:lang w:eastAsia="en-US"/>
        </w:rPr>
        <w:t>,</w:t>
      </w:r>
      <w:r w:rsidRPr="00627EB8">
        <w:rPr>
          <w:rFonts w:ascii="Calibri" w:hAnsi="Calibri" w:cs="Arial"/>
          <w:sz w:val="22"/>
          <w:szCs w:val="22"/>
          <w:lang w:eastAsia="en-US"/>
        </w:rPr>
        <w:t xml:space="preserve"> dus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59" type="#_x0000_t75" style="width:7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396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3962&quot;&gt;&lt;m:oMathPara&gt;&lt;m:oMath&gt;&lt;m:r&gt;&lt;w:rPr&gt;&lt;w:rFonts w:ascii=&quot;Cambria Math&quot; w:h-ansi=&quot;Calibri&quot; w:cs=&quot;Arial&quot;/&gt;&lt;wx:font wx:val=&quot;Cambria Math&quot;/&gt;&lt;w:i/&gt;&lt;w:sz w:val=&quot;22&quot;/&gt;&lt;w:sz-cs w:val=&quot;22&quot;/&gt;&lt;w:lang w:fareast=&quot;EN-US&quot;/&gt;&lt;/w:rPr&gt;&lt;m:t&gt;0&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60" type="#_x0000_t75" style="width:71.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396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3962&quot;&gt;&lt;m:oMathPara&gt;&lt;m:oMath&gt;&lt;m:r&gt;&lt;w:rPr&gt;&lt;w:rFonts w:ascii=&quot;Cambria Math&quot; w:h-ansi=&quot;Calibri&quot; w:cs=&quot;Arial&quot;/&gt;&lt;wx:font wx:val=&quot;Cambria Math&quot;/&gt;&lt;w:i/&gt;&lt;w:sz w:val=&quot;22&quot;/&gt;&lt;w:sz-cs w:val=&quot;22&quot;/&gt;&lt;w:lang w:fareast=&quot;EN-US&quot;/&gt;&lt;/w:rPr&gt;&lt;m:t&gt;0&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Voor de competenties van de leraren geldt ook dat die uniform verdeeld is </w:t>
      </w:r>
      <w:r>
        <w:rPr>
          <w:rFonts w:ascii="Calibri" w:hAnsi="Calibri" w:cs="Arial"/>
          <w:sz w:val="22"/>
          <w:szCs w:val="22"/>
          <w:lang w:eastAsia="en-US"/>
        </w:rPr>
        <w:t>over</w:t>
      </w:r>
      <w:r w:rsidRPr="00627EB8">
        <w:rPr>
          <w:rFonts w:ascii="Calibri" w:hAnsi="Calibri" w:cs="Arial"/>
          <w:sz w:val="22"/>
          <w:szCs w:val="22"/>
          <w:lang w:eastAsia="en-US"/>
        </w:rPr>
        <w:t xml:space="preserve"> het interval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61" type="#_x0000_t75" style="width:74.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48AC&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C48AC&quot;&gt;&lt;m:oMathPara&gt;&lt;m:oMath&gt;&lt;m:r&gt;&lt;w:rPr&gt;&lt;w:rFonts w:ascii=&quot;Cambria Math&quot; w:h-ansi=&quot;Calibri&quot; w:cs=&quot;Arial&quot;/&gt;&lt;wx:font wx:val=&quot;Cambria Math&quot;/&gt;&lt;w:i/&gt;&lt;w:sz w:val=&quot;22&quot;/&gt;&lt;w:sz-cs w:val=&quot;22&quot;/&gt;&lt;w:lang w:fareast=&quot;EN-US&quot;/&gt;&lt;/w:rPr&gt;&lt;m:t&gt;0&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62" type="#_x0000_t75" style="width:74.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48AC&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C48AC&quot;&gt;&lt;m:oMathPara&gt;&lt;m:oMath&gt;&lt;m:r&gt;&lt;w:rPr&gt;&lt;w:rFonts w:ascii=&quot;Cambria Math&quot; w:h-ansi=&quot;Calibri&quot; w:cs=&quot;Arial&quot;/&gt;&lt;wx:font wx:val=&quot;Cambria Math&quot;/&gt;&lt;w:i/&gt;&lt;w:sz w:val=&quot;22&quot;/&gt;&lt;w:sz-cs w:val=&quot;22&quot;/&gt;&lt;w:lang w:fareast=&quot;EN-US&quot;/&gt;&lt;/w:rPr&gt;&lt;m:t&gt;0&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competenties van elke afzonderlijke leraar zijn echter wel waarneembaar voor de scholen.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Er zijn in totaal T leraren beschikbaar in de populatie. In dit model krijgen de leraren een vast loon uitbetaald ter grote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63"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547A&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B547A&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64"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547A&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B547A&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Dit loon is exogeen vastgesteld en is voor </w:t>
      </w:r>
      <w:r>
        <w:rPr>
          <w:rFonts w:ascii="Calibri" w:hAnsi="Calibri" w:cs="Arial"/>
          <w:sz w:val="22"/>
          <w:szCs w:val="22"/>
          <w:lang w:eastAsia="en-US"/>
        </w:rPr>
        <w:t>iedere</w:t>
      </w:r>
      <w:r w:rsidRPr="00627EB8">
        <w:rPr>
          <w:rFonts w:ascii="Calibri" w:hAnsi="Calibri" w:cs="Arial"/>
          <w:sz w:val="22"/>
          <w:szCs w:val="22"/>
          <w:lang w:eastAsia="en-US"/>
        </w:rPr>
        <w:t xml:space="preserve"> school gelijk. De scholen willen niet meer leraren aannemen dan er klassen zijn om les te geven, ze willen echter ook niet te weinig leraren aannemen.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Een leraar met de laagste competentie en de laagste motivatie is dus altijd beter dan geen leraar.  Aangezien het loon van de leraren de enige kosten vormen voor de school kan het verwachte nut van de school worden berekend met de functie: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3B3872">
        <w:pict>
          <v:shape id="_x0000_i1065" type="#_x0000_t75" style="width:181.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024B&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C024B&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Pr>
          <w:rFonts w:ascii="Calibri" w:hAnsi="Calibri" w:cs="Arial"/>
          <w:sz w:val="22"/>
          <w:szCs w:val="22"/>
          <w:lang w:eastAsia="en-US"/>
        </w:rPr>
        <w:t>Het verwacht</w:t>
      </w:r>
      <w:r w:rsidRPr="00627EB8">
        <w:rPr>
          <w:rFonts w:ascii="Calibri" w:hAnsi="Calibri" w:cs="Arial"/>
          <w:sz w:val="22"/>
          <w:szCs w:val="22"/>
          <w:lang w:eastAsia="en-US"/>
        </w:rPr>
        <w:t>e nut wordt dus gevormd door de som van de opbrengsten min</w:t>
      </w:r>
      <w:r>
        <w:rPr>
          <w:rFonts w:ascii="Calibri" w:hAnsi="Calibri" w:cs="Arial"/>
          <w:sz w:val="22"/>
          <w:szCs w:val="22"/>
          <w:lang w:eastAsia="en-US"/>
        </w:rPr>
        <w:t xml:space="preserve"> de</w:t>
      </w:r>
      <w:r w:rsidRPr="00627EB8">
        <w:rPr>
          <w:rFonts w:ascii="Calibri" w:hAnsi="Calibri" w:cs="Arial"/>
          <w:sz w:val="22"/>
          <w:szCs w:val="22"/>
          <w:lang w:eastAsia="en-US"/>
        </w:rPr>
        <w:t xml:space="preserve"> kosten van elke individuele leraar. De opbrengst</w:t>
      </w:r>
      <w:r>
        <w:rPr>
          <w:rFonts w:ascii="Calibri" w:hAnsi="Calibri" w:cs="Arial"/>
          <w:sz w:val="22"/>
          <w:szCs w:val="22"/>
          <w:lang w:eastAsia="en-US"/>
        </w:rPr>
        <w:t xml:space="preserve"> </w:t>
      </w:r>
      <w:r w:rsidRPr="00627EB8">
        <w:rPr>
          <w:rFonts w:ascii="Calibri" w:hAnsi="Calibri" w:cs="Arial"/>
          <w:sz w:val="22"/>
          <w:szCs w:val="22"/>
          <w:lang w:eastAsia="en-US"/>
        </w:rPr>
        <w:t xml:space="preserve"> van een leraar bestaat uit de toegevoegde waarde die de leraar genereert en de kosten zijn het loon dat de leraar betaald wordt.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Wanneer het verwachte nut van de andere optie van de school, namelijk het niet aannemen van een leraar, gelijk wordt gesteld aan 0 moet gelden dat</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3B3872">
        <w:pict>
          <v:shape id="_x0000_i1066" type="#_x0000_t75" style="width:204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1009&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1009&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r&gt;&lt;w:rPr&gt;&lt;w:rFonts w:ascii=&quot;Cambria Math&quot; w:h-ansi=&quot;Calibri&quot; w:cs=&quot;Arial&quot;/&gt;&lt;wx:font wx:val=&quot;Cambria Math&quot;/&gt;&lt;w:i/&gt;&lt;w:sz w:val=&quot;22&quot;/&gt;&lt;w:sz-cs w:val=&quot;22&quot;/&gt;&lt;w:lang w:fareast=&quot;EN-US&quot;/&gt;&lt;/w:rPr&gt;&lt;m:t&gt; &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Daarnaast moet nog gelden dat het aantal leraren dat wordt aangenomen door een school gelijk is aan het aantal beschikbare posities op die school.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Er moet dus gelden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67" type="#_x0000_t75" style="width:109.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C4F77&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C4F77&quot;&gt;&lt;m:oMathPara&gt;&lt;m:oMath&gt;&lt;m:r&gt;&lt;w:rPr&gt;&lt;w:rFonts w:ascii=&quot;Cambria Math&quot; w:h-ansi=&quot;Cambria Math&quot; w:cs=&quot;Arial&quot;/&gt;&lt;wx:font wx:val=&quot;Cambria Math&quot;/&gt;&lt;w:i/&gt;&lt;w:sz w:val=&quot;22&quot;/&gt;&lt;w:sz-cs w:val=&quot;22&quot;/&gt;&lt;w:lang w:fareast=&quot;EN-US&quot;/&gt;&lt;/w:rPr&gt;&lt;m:t&gt;âˆ¬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68" type="#_x0000_t75" style="width:109.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C4F77&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C4F77&quot;&gt;&lt;m:oMathPara&gt;&lt;m:oMath&gt;&lt;m:r&gt;&lt;w:rPr&gt;&lt;w:rFonts w:ascii=&quot;Cambria Math&quot; w:h-ansi=&quot;Cambria Math&quot; w:cs=&quot;Arial&quot;/&gt;&lt;wx:font wx:val=&quot;Cambria Math&quot;/&gt;&lt;w:i/&gt;&lt;w:sz w:val=&quot;22&quot;/&gt;&lt;w:sz-cs w:val=&quot;22&quot;/&gt;&lt;w:lang w:fareast=&quot;EN-US&quot;/&gt;&lt;/w:rPr&gt;&lt;m:t&gt;âˆ¬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voor de achterstandsscholen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6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5B96&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75B96&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7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5B96&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75B96&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71" type="#_x0000_t75" style="width:13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69A&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D269A&quot;&gt;&lt;m:oMathPara&gt;&lt;m:oMath&gt;&lt;m:r&gt;&lt;w:rPr&gt;&lt;w:rFonts w:ascii=&quot;Cambria Math&quot; w:h-ansi=&quot;Cambria Math&quot; w:cs=&quot;Arial&quot;/&gt;&lt;wx:font wx:val=&quot;Cambria Math&quot;/&gt;&lt;w:i/&gt;&lt;w:sz w:val=&quot;22&quot;/&gt;&lt;w:sz-cs w:val=&quot;22&quot;/&gt;&lt;w:lang w:fareast=&quot;EN-US&quot;/&gt;&lt;/w:rPr&gt;&lt;m:t&gt;âˆ¬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r&gt;&lt;w:rPr&gt;&lt;w:rFonts w:ascii=&quot;Cambria Math&quot; w:h-ansi=&quot;Calibri&quot; w:cs=&quot;Arial&quot;/&gt;&lt;wx:font wx:val=&quot;Cambria Math&quot;/&gt;&lt;w:i/&gt;&lt;w:sz w:val=&quot;22&quot;/&gt;&lt;w:sz-cs w:val=&quot;22&quot;/&gt;&lt;w:lang w:fareast=&quot;EN-US&quot;/&gt;&lt;/w:rPr&gt;&lt;m:t&gt;=(1&lt;/m:t&gt;&lt;/m:r&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72" type="#_x0000_t75" style="width:137.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69A&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D269A&quot;&gt;&lt;m:oMathPara&gt;&lt;m:oMath&gt;&lt;m:r&gt;&lt;w:rPr&gt;&lt;w:rFonts w:ascii=&quot;Cambria Math&quot; w:h-ansi=&quot;Cambria Math&quot; w:cs=&quot;Arial&quot;/&gt;&lt;wx:font wx:val=&quot;Cambria Math&quot;/&gt;&lt;w:i/&gt;&lt;w:sz w:val=&quot;22&quot;/&gt;&lt;w:sz-cs w:val=&quot;22&quot;/&gt;&lt;w:lang w:fareast=&quot;EN-US&quot;/&gt;&lt;/w:rPr&gt;&lt;m:t&gt;âˆ¬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r&gt;&lt;w:rPr&gt;&lt;w:rFonts w:ascii=&quot;Cambria Math&quot; w:h-ansi=&quot;Calibri&quot; w:cs=&quot;Arial&quot;/&gt;&lt;wx:font wx:val=&quot;Cambria Math&quot;/&gt;&lt;w:i/&gt;&lt;w:sz w:val=&quot;22&quot;/&gt;&lt;w:sz-cs w:val=&quot;22&quot;/&gt;&lt;w:lang w:fareast=&quot;EN-US&quot;/&gt;&lt;/w:rPr&gt;&lt;m:t&gt;=(1&lt;/m:t&gt;&lt;/m:r&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voor de normale scholen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73"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0EA8&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50EA8&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74"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0EA8&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50EA8&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2" w:name="_Toc298768455"/>
      <w:r w:rsidRPr="00B82B37">
        <w:rPr>
          <w:rFonts w:ascii="Calibri" w:hAnsi="Calibri"/>
          <w:color w:val="auto"/>
          <w:sz w:val="22"/>
          <w:szCs w:val="22"/>
          <w:lang w:eastAsia="en-US"/>
        </w:rPr>
        <w:t>Het model - De leraren</w:t>
      </w:r>
      <w:bookmarkEnd w:id="12"/>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Leraren worden in het model weergegeven met de letter </w:t>
      </w:r>
      <w:r w:rsidRPr="00627EB8">
        <w:rPr>
          <w:rFonts w:ascii="Calibri" w:hAnsi="Calibri" w:cs="Arial"/>
          <w:i/>
          <w:sz w:val="22"/>
          <w:szCs w:val="22"/>
          <w:lang w:eastAsia="en-US"/>
        </w:rPr>
        <w:t>i</w:t>
      </w:r>
      <w:r w:rsidRPr="00627EB8">
        <w:rPr>
          <w:rFonts w:ascii="Calibri" w:hAnsi="Calibri" w:cs="Arial"/>
          <w:sz w:val="22"/>
          <w:szCs w:val="22"/>
          <w:lang w:eastAsia="en-US"/>
        </w:rPr>
        <w:t xml:space="preserve">. Zij ontlenen nut aan het inkomen </w:t>
      </w:r>
      <w:r w:rsidRPr="00627EB8">
        <w:rPr>
          <w:rFonts w:ascii="Calibri" w:hAnsi="Calibri" w:cs="Arial"/>
          <w:i/>
          <w:sz w:val="22"/>
          <w:szCs w:val="22"/>
          <w:lang w:eastAsia="en-US"/>
        </w:rPr>
        <w:t>w</w:t>
      </w:r>
      <w:r w:rsidRPr="00627EB8">
        <w:rPr>
          <w:rFonts w:ascii="Calibri" w:hAnsi="Calibri" w:cs="Arial"/>
          <w:sz w:val="22"/>
          <w:szCs w:val="22"/>
          <w:lang w:eastAsia="en-US"/>
        </w:rPr>
        <w:t xml:space="preserve"> dat ze ontvangen en van de intrinsieke motivatie die ze hebben om kinderen les te geven. Het nut dat ze ontlenen aan de intrinsieke motivatie hangt af van de motivatie die een leraar heeft,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75"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519&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41519&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76" type="#_x0000_t75" style="width:1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519&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41519&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van het soort school waar de leraar lesgeeft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77"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412E&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2412E&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78"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412E&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2412E&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Daarbij geldt dat hoe hoger de motivatie van de leraar is, hoe hoger het nut is dat hij daarvan ontleent en hoe hoger het percentage achterstandskinderen, hoe hoger het nut van de intrinsieke motivatie. Het nut van de intrinsieke motivatie kan daar</w:t>
      </w:r>
      <w:r>
        <w:rPr>
          <w:rFonts w:ascii="Calibri" w:hAnsi="Calibri" w:cs="Arial"/>
          <w:sz w:val="22"/>
          <w:szCs w:val="22"/>
          <w:lang w:eastAsia="en-US"/>
        </w:rPr>
        <w:t>om</w:t>
      </w:r>
      <w:r w:rsidRPr="00627EB8">
        <w:rPr>
          <w:rFonts w:ascii="Calibri" w:hAnsi="Calibri" w:cs="Arial"/>
          <w:sz w:val="22"/>
          <w:szCs w:val="22"/>
          <w:lang w:eastAsia="en-US"/>
        </w:rPr>
        <w:t xml:space="preserve"> worden weergegeven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79" type="#_x0000_t75" style="width:2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085B&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4085B&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80" type="#_x0000_t75" style="width:21.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085B&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4085B&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Aan de andere kant brengt het werken in scholen met een hoog percentage achterstandsleerlingen ook nadelen met zich mee. Dit soort scholen staan vaker in een slechte buurt, hebben vaak minder goed lesmateriaal en minder financiële middelen.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De achterstandskinderen zijn vaker gewelddadig tegen de leraren en zijn minder gemotiveerd om te leren. Deze niet-geldelijke kosten van het lesgeven op een achterstandsschool worden in het model weergegeven met </w:t>
      </w:r>
      <w:r w:rsidRPr="00627EB8">
        <w:rPr>
          <w:rFonts w:ascii="Calibri" w:hAnsi="Calibri" w:cs="Arial"/>
          <w:i/>
          <w:sz w:val="22"/>
          <w:szCs w:val="22"/>
          <w:lang w:eastAsia="en-US"/>
        </w:rPr>
        <w:t>k</w:t>
      </w:r>
      <w:r w:rsidRPr="00627EB8">
        <w:rPr>
          <w:rFonts w:ascii="Calibri" w:hAnsi="Calibri" w:cs="Arial"/>
          <w:sz w:val="22"/>
          <w:szCs w:val="22"/>
          <w:lang w:eastAsia="en-US"/>
        </w:rPr>
        <w:t xml:space="preserve">. Deze kosten stijgen naarmate een school een hoger percentage achterstandskinderen heeft en verder wordt aangenomen dat deze kosten voor elke leraar gelijk zijn. De kosten van het werken op een bepaalde school worden daarom weergegeven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81" type="#_x0000_t75" style="width:2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6664D&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6664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82" type="#_x0000_t75" style="width:21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6664D&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6664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een leraar ervoor kiest niet op een school les te gaan geven ontvangt hij het nut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83"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6411&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E6411&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84"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6411&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E6411&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Dit kan bijvoorbeeld het nut zijn van werkloosheid of het nut van een ander soort baan. Aangenomen wordt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85"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37230&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3723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86"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37230&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3723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altijd positief is.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Om ervoor te zorgen dat een leraar een baan op een school aanneemt moet het nut van die baan hoger zijn dan het nut</w:t>
      </w:r>
      <w:r>
        <w:rPr>
          <w:rFonts w:ascii="Calibri" w:hAnsi="Calibri" w:cs="Arial"/>
          <w:sz w:val="22"/>
          <w:szCs w:val="22"/>
          <w:lang w:eastAsia="en-US"/>
        </w:rPr>
        <w:t xml:space="preserve"> </w:t>
      </w:r>
      <w:r w:rsidRPr="00627EB8">
        <w:rPr>
          <w:rFonts w:ascii="Calibri" w:hAnsi="Calibri" w:cs="Arial"/>
          <w:sz w:val="22"/>
          <w:szCs w:val="22"/>
          <w:lang w:eastAsia="en-US"/>
        </w:rPr>
        <w:t xml:space="preserv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87"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96EBE&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96EBE&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88"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96EBE&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96EBE&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Als noodzakelijke conditie voor de leraren om een baan op </w:t>
      </w:r>
      <w:r>
        <w:rPr>
          <w:rFonts w:ascii="Calibri" w:hAnsi="Calibri" w:cs="Arial"/>
          <w:sz w:val="22"/>
          <w:szCs w:val="22"/>
          <w:lang w:eastAsia="en-US"/>
        </w:rPr>
        <w:t xml:space="preserve">een </w:t>
      </w:r>
      <w:r w:rsidRPr="00627EB8">
        <w:rPr>
          <w:rFonts w:ascii="Calibri" w:hAnsi="Calibri" w:cs="Arial"/>
          <w:sz w:val="22"/>
          <w:szCs w:val="22"/>
          <w:lang w:eastAsia="en-US"/>
        </w:rPr>
        <w:t>school te accepteren geldt dus</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89"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2E44&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2E4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90"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2E44&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2E4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In het model wordt verder aangenomen dat voor elke leraar op elke school voldaan is aan deze conditie. Alle leraren prefereren dus een baan op welke school dan ook boven geen- of een andere baan.</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Schoolhoofden gaan enkele maanden voordat het schooljaar begint adverteren om leraren te vinden voor lege posities op school. De leraren in het model kunnen op meerdere advertenties reageren, reageren op een advertentie is kosteloos voor de leraren in dit model. Daarna biedt de school de leraren die zij prefereren een contract aan. Leraren die meer dan </w:t>
      </w:r>
      <w:r>
        <w:rPr>
          <w:rFonts w:ascii="Calibri" w:hAnsi="Calibri" w:cs="Arial"/>
          <w:sz w:val="22"/>
          <w:szCs w:val="22"/>
          <w:lang w:eastAsia="en-US"/>
        </w:rPr>
        <w:t xml:space="preserve">één </w:t>
      </w:r>
      <w:r w:rsidRPr="00627EB8">
        <w:rPr>
          <w:rFonts w:ascii="Calibri" w:hAnsi="Calibri" w:cs="Arial"/>
          <w:sz w:val="22"/>
          <w:szCs w:val="22"/>
          <w:lang w:eastAsia="en-US"/>
        </w:rPr>
        <w:t xml:space="preserve">contract krijgen aangeboden zullen voor het contract kiezen dat ze prefereren, dus voor het contract dat het meeste nut op zal leveren. Direct na dit proces start het schooljaar dus </w:t>
      </w:r>
      <w:r>
        <w:rPr>
          <w:rFonts w:ascii="Calibri" w:hAnsi="Calibri" w:cs="Arial"/>
          <w:sz w:val="22"/>
          <w:szCs w:val="22"/>
          <w:lang w:eastAsia="en-US"/>
        </w:rPr>
        <w:t xml:space="preserve">is er </w:t>
      </w:r>
      <w:r w:rsidRPr="00627EB8">
        <w:rPr>
          <w:rFonts w:ascii="Calibri" w:hAnsi="Calibri" w:cs="Arial"/>
          <w:sz w:val="22"/>
          <w:szCs w:val="22"/>
          <w:lang w:eastAsia="en-US"/>
        </w:rPr>
        <w:t>geen mogelijkheid voor de scholen om onvervulde vacatures nog op te vullen. De scholen willen d</w:t>
      </w:r>
      <w:r>
        <w:rPr>
          <w:rFonts w:ascii="Calibri" w:hAnsi="Calibri" w:cs="Arial"/>
          <w:sz w:val="22"/>
          <w:szCs w:val="22"/>
          <w:lang w:eastAsia="en-US"/>
        </w:rPr>
        <w:t>aarom</w:t>
      </w:r>
      <w:r w:rsidRPr="00627EB8">
        <w:rPr>
          <w:rFonts w:ascii="Calibri" w:hAnsi="Calibri" w:cs="Arial"/>
          <w:sz w:val="22"/>
          <w:szCs w:val="22"/>
          <w:lang w:eastAsia="en-US"/>
        </w:rPr>
        <w:t xml:space="preserve"> alle plekken gevuld hebben tijdens dit proces.  </w:t>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3" w:name="_Toc298768456"/>
      <w:r w:rsidRPr="00B82B37">
        <w:rPr>
          <w:rFonts w:ascii="Calibri" w:hAnsi="Calibri"/>
          <w:color w:val="auto"/>
          <w:sz w:val="22"/>
          <w:szCs w:val="22"/>
          <w:lang w:eastAsia="en-US"/>
        </w:rPr>
        <w:t>Uitkomsten model</w:t>
      </w:r>
      <w:bookmarkEnd w:id="13"/>
    </w:p>
    <w:p w:rsidR="009971B2" w:rsidRPr="00B82B37" w:rsidRDefault="009971B2" w:rsidP="00B82B37">
      <w:pPr>
        <w:rPr>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Aan de hand van dit model wordt gekeken naar de verdeling van de verschillende leraren over de twee scholen. Er wordt gekeken naar de meest simpele situatie waar P=T, dus het aantal beschikbare leraren is gelijk aan het aantal lege posities. Tijdens deze analyse wordt ook gekeken naar de situatie waar er te weinig leraren zijn om alle posities op te vullen (P&gt;T).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Allereerst wordt gekeken welk soor</w:t>
      </w:r>
      <w:r>
        <w:rPr>
          <w:rFonts w:ascii="Calibri" w:hAnsi="Calibri" w:cs="Arial"/>
          <w:sz w:val="22"/>
          <w:szCs w:val="22"/>
          <w:lang w:eastAsia="en-US"/>
        </w:rPr>
        <w:t>t leraren op welke school wil</w:t>
      </w:r>
      <w:r w:rsidRPr="00627EB8">
        <w:rPr>
          <w:rFonts w:ascii="Calibri" w:hAnsi="Calibri" w:cs="Arial"/>
          <w:sz w:val="22"/>
          <w:szCs w:val="22"/>
          <w:lang w:eastAsia="en-US"/>
        </w:rPr>
        <w:t xml:space="preserve"> gaan werken. Hierbij kunnen drie situaties worden onderscheiden. In situatie 1 geldt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91"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8B2&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908B2&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92"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8B2&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908B2&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libri&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libri&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Zoals hierboven beschreven hebben leraren een verwacht nut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93" type="#_x0000_t75" style="width:87.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29BB&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529BB&quot;&gt;&lt;m:oMathPara&gt;&lt;m:oMath&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94" type="#_x0000_t75" style="width:87.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29BB&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529BB&quot;&gt;&lt;m:oMathPara&gt;&lt;m:oMath&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wanneer ze bij een school met relatief weinig achterstandsleerlingen gaan werken en een nut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95" type="#_x0000_t75" style="width:87.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6DBC&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F6DBC&quot;&gt;&lt;m:oMathPara&gt;&lt;m:oMath&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96" type="#_x0000_t75" style="width:87.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6DBC&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F6DBC&quot;&gt;&lt;m:oMathPara&gt;&lt;m:oMath&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wanneer ze bij een school met relatief veel achterstandsleerlingen gaan werken. Omdat geldt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97" type="#_x0000_t75" style="width:29.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472F&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5472F&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amp;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098" type="#_x0000_t75" style="width:29.25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472F&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5472F&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amp;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is af te leiden dat wanneer de motivatie van een leraar de kosten van het werken met achterstandskinderen overstijgt, de leraar het werken op een achterstandsschool zal prefereren. Dus voor de leraren waarvoor geldt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099"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45FF2&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45FF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00"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45FF2&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45FF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is het beter om op de achterstandsscholen te gaan werken. De rest van de leraren met een motivatie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01"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14D63&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14D63&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02"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14D63&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14D63&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zal het werken op de school met relatief weinig achterstandskinderen prefereren. De andere twee situaties zijn wat extremer, wanneer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03"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C74C1&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C74C1&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04"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C74C1&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C74C1&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zullen alle leraren de school met weinig achterstandskinderen prefereren. De term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05"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422&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7422&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06"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422&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7422&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wordt dan </w:t>
      </w:r>
      <w:r>
        <w:rPr>
          <w:rFonts w:ascii="Calibri" w:hAnsi="Calibri" w:cs="Arial"/>
          <w:sz w:val="22"/>
          <w:szCs w:val="22"/>
          <w:lang w:eastAsia="en-US"/>
        </w:rPr>
        <w:t>namelijk</w:t>
      </w:r>
      <w:r w:rsidRPr="00627EB8">
        <w:rPr>
          <w:rFonts w:ascii="Calibri" w:hAnsi="Calibri" w:cs="Arial"/>
          <w:sz w:val="22"/>
          <w:szCs w:val="22"/>
          <w:lang w:eastAsia="en-US"/>
        </w:rPr>
        <w:t xml:space="preserve"> negatief en aangezien die term wordt vermenigvuldigd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07"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A18&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B5A18&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08"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A18&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B5A18&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Pr>
          <w:rFonts w:ascii="Calibri" w:hAnsi="Calibri" w:cs="Arial"/>
          <w:sz w:val="22"/>
          <w:szCs w:val="22"/>
          <w:lang w:eastAsia="en-US"/>
        </w:rPr>
        <w:t xml:space="preserve"> </w:t>
      </w:r>
      <w:r w:rsidRPr="00627EB8">
        <w:rPr>
          <w:rFonts w:ascii="Calibri" w:hAnsi="Calibri" w:cs="Arial"/>
          <w:sz w:val="22"/>
          <w:szCs w:val="22"/>
          <w:lang w:eastAsia="en-US"/>
        </w:rPr>
        <w:t xml:space="preserve">levert de laagste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09"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0852&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7085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10"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0852&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7085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Pr>
          <w:rFonts w:ascii="Calibri" w:hAnsi="Calibri" w:cs="Arial"/>
          <w:sz w:val="22"/>
          <w:szCs w:val="22"/>
          <w:lang w:eastAsia="en-US"/>
        </w:rPr>
        <w:t xml:space="preserve"> </w:t>
      </w:r>
      <w:r w:rsidRPr="00627EB8">
        <w:rPr>
          <w:rFonts w:ascii="Calibri" w:hAnsi="Calibri" w:cs="Arial"/>
          <w:sz w:val="22"/>
          <w:szCs w:val="22"/>
          <w:lang w:eastAsia="en-US"/>
        </w:rPr>
        <w:t xml:space="preserve">het hoogste nut op. De omgekeerde situatie vindt plaats wanneer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11"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89D&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1189D&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12"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89D&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1189D&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In deze situatie is de term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13"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0192&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60192&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14"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0192&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60192&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altijd positief dus levert de hoogste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15"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813&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B6813&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16"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813&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B6813&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het meeste nut op. </w:t>
      </w:r>
      <w:r>
        <w:rPr>
          <w:rFonts w:ascii="Calibri" w:hAnsi="Calibri" w:cs="Arial"/>
          <w:sz w:val="22"/>
          <w:szCs w:val="22"/>
          <w:lang w:eastAsia="en-US"/>
        </w:rPr>
        <w:t>Hier</w:t>
      </w:r>
      <w:r w:rsidRPr="00627EB8">
        <w:rPr>
          <w:rFonts w:ascii="Calibri" w:hAnsi="Calibri" w:cs="Arial"/>
          <w:sz w:val="22"/>
          <w:szCs w:val="22"/>
          <w:lang w:eastAsia="en-US"/>
        </w:rPr>
        <w:t xml:space="preserve"> prefereren alle leraren dus de achterstandsschool.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alle situaties geldt echter ook nog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17"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5246&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0524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18"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5246&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0524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Alle leraren prefereren dus beide scholen boven de optie van geen baan of een andere baan. Aangezien reageren op een advertentie kosteloos is zullen alle leraren in alle drie de situaties op de advertenties van beide scholen reageren. Wanneer de conditie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19"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57A1&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757A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20"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57A1&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757A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w&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niet meer geldt, sommige leraren prefereren dus de optie van een andere baan of werkloosheid, zijn er meer posities dan leraren beschikbaar dus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21"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C7657&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C7657&quot;&gt;&lt;m:oMathPara&gt;&lt;m:oMath&gt;&lt;m:r&gt;&lt;w:rPr&gt;&lt;w:rFonts w:ascii=&quot;Cambria Math&quot; w:h-ansi=&quot;Cambria Math&quot; w:cs=&quot;Arial&quot;/&gt;&lt;wx:font wx:val=&quot;Cambria Math&quot;/&gt;&lt;w:i/&gt;&lt;w:sz w:val=&quot;22&quot;/&gt;&lt;w:sz-cs w:val=&quot;22&quot;/&gt;&lt;w:lang w:fareast=&quot;EN-US&quot;/&gt;&lt;/w:rPr&gt;&lt;m:t&gt;P&lt;/m:t&gt;&lt;/m:r&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22" type="#_x0000_t75" style="width:3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C7657&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C7657&quot;&gt;&lt;m:oMathPara&gt;&lt;m:oMath&gt;&lt;m:r&gt;&lt;w:rPr&gt;&lt;w:rFonts w:ascii=&quot;Cambria Math&quot; w:h-ansi=&quot;Cambria Math&quot; w:cs=&quot;Arial&quot;/&gt;&lt;wx:font wx:val=&quot;Cambria Math&quot;/&gt;&lt;w:i/&gt;&lt;w:sz w:val=&quot;22&quot;/&gt;&lt;w:sz-cs w:val=&quot;22&quot;/&gt;&lt;w:lang w:fareast=&quot;EN-US&quot;/&gt;&lt;/w:rPr&gt;&lt;m:t&gt;P&lt;/m:t&gt;&lt;/m:r&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Zolang voor de overgebleven leraren nog wel gewoon de conditie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23" type="#_x0000_t75" style="width:4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1271&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1271&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mbria Math&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mbria Math&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24" type="#_x0000_t75" style="width:49.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1271&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1271&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mbria Math&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mbria Math&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3B3872">
        <w:rPr>
          <w:rFonts w:ascii="Calibri" w:hAnsi="Calibri" w:cs="Arial"/>
          <w:sz w:val="22"/>
          <w:szCs w:val="22"/>
          <w:lang w:eastAsia="en-US"/>
        </w:rPr>
        <w:fldChar w:fldCharType="end"/>
      </w:r>
      <w:r>
        <w:rPr>
          <w:rFonts w:ascii="Calibri" w:hAnsi="Calibri" w:cs="Arial"/>
          <w:sz w:val="22"/>
          <w:szCs w:val="22"/>
          <w:lang w:eastAsia="en-US"/>
        </w:rPr>
        <w:t xml:space="preserve"> </w:t>
      </w:r>
      <w:r w:rsidRPr="00627EB8">
        <w:rPr>
          <w:rFonts w:ascii="Calibri" w:hAnsi="Calibri" w:cs="Arial"/>
          <w:sz w:val="22"/>
          <w:szCs w:val="22"/>
          <w:lang w:eastAsia="en-US"/>
        </w:rPr>
        <w:t xml:space="preserve">geldt maakt dit voor de resultaten in de drie situaties niet uit. </w:t>
      </w:r>
    </w:p>
    <w:p w:rsidR="009971B2" w:rsidRPr="00627EB8" w:rsidRDefault="009971B2" w:rsidP="00D714FB">
      <w:pPr>
        <w:spacing w:line="360" w:lineRule="auto"/>
        <w:rPr>
          <w:rFonts w:ascii="Calibri" w:hAnsi="Calibri" w:cs="Arial"/>
          <w:color w:val="FF0000"/>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Wanneer de conditie niet geldt kan het dus het geval zijn dat sommige leraren de alternatieve optie prefereren. Het k</w:t>
      </w:r>
      <w:r>
        <w:rPr>
          <w:rFonts w:ascii="Calibri" w:hAnsi="Calibri" w:cs="Arial"/>
          <w:sz w:val="22"/>
          <w:szCs w:val="22"/>
          <w:lang w:eastAsia="en-US"/>
        </w:rPr>
        <w:t>an zo zijn dat sommige, of alle</w:t>
      </w:r>
      <w:r w:rsidRPr="00627EB8">
        <w:rPr>
          <w:rFonts w:ascii="Calibri" w:hAnsi="Calibri" w:cs="Arial"/>
          <w:sz w:val="22"/>
          <w:szCs w:val="22"/>
          <w:lang w:eastAsia="en-US"/>
        </w:rPr>
        <w:t xml:space="preserve"> leraren met een lage motivatie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25"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D77F4&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D77F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26"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D77F4&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D77F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alternatieve optie prefereren boven het lesgeven op een achterstandsschool. In dit geval zullen zij alleen reageren op de advertentie van de school met weinig achterstandskinderen. Wanneer ze daar niet worden aangenomen kiezen ze voor het alternatief. In het tweede geval prefereren enkele of alle leraren met hoge motivatie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27"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1D2F&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41D2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28"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1D2F&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41D2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het alternatief boven het lesgeven op een school met weinig achterstandskinderen. </w:t>
      </w:r>
      <w:r>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Deze leraren zullen alleen reageren op advertenties van de achterstandsscholen. Dit impliceert verder dat leraren met een lagere motivatie op geen enkele advertentie zullen reageren en altijd voor de alternatieve optie zullen gaan.</w:t>
      </w:r>
      <w:r w:rsidRPr="00627EB8">
        <w:rPr>
          <w:rStyle w:val="FootnoteReference"/>
          <w:rFonts w:ascii="Calibri" w:hAnsi="Calibri" w:cs="Arial"/>
          <w:sz w:val="22"/>
          <w:szCs w:val="22"/>
          <w:lang w:eastAsia="en-US"/>
        </w:rPr>
        <w:footnoteReference w:id="2"/>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Nu duidelijk is welk soort leraren op welke scholen zullen willen gaan werken wordt het proces vanuit de ogen van de scholen bekeken. Welk soort leraren zullen de verschillende </w:t>
      </w:r>
      <w:r>
        <w:rPr>
          <w:rFonts w:ascii="Calibri" w:hAnsi="Calibri" w:cs="Arial"/>
          <w:sz w:val="22"/>
          <w:szCs w:val="22"/>
          <w:lang w:eastAsia="en-US"/>
        </w:rPr>
        <w:t>scholen een contract aanbieden?</w:t>
      </w:r>
      <w:r w:rsidRPr="00627EB8">
        <w:rPr>
          <w:rFonts w:ascii="Calibri" w:hAnsi="Calibri" w:cs="Arial"/>
          <w:sz w:val="22"/>
          <w:szCs w:val="22"/>
          <w:lang w:eastAsia="en-US"/>
        </w:rPr>
        <w:t xml:space="preserve"> Hier worden twee scenario’s onderscheiden die verschillen in het aantal hooggemotiveerde leraren vergeleken met het aantal plaatsen op achterstandsscholen. Het aantal leraren met een motivatie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69"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A7C&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C6A7C&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70"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A7C&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C6A7C&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wordt aangeduid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7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2E68&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72E68&quot;&gt;&lt;m:oMathPara&gt;&lt;m:oMath&gt;&lt;m:r&gt;&lt;w:rPr&gt;&lt;w:rFonts w:ascii=&quot;Cambria Math&quot; w:h-ansi=&quot;Cambria Math&quot; w:cs=&quot;Arial&quot;/&gt;&lt;wx:font wx:val=&quot;Cambria Math&quot;/&gt;&lt;w:i/&gt;&lt;w:sz w:val=&quot;22&quot;/&gt;&lt;w:sz-cs w:val=&quot;22&quot;/&gt;&lt;w:lang w:fareast=&quot;EN-US&quot;/&gt;&lt;/w:rPr&gt;&lt;m:t&gt;r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7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2E68&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72E68&quot;&gt;&lt;m:oMathPara&gt;&lt;m:oMath&gt;&lt;m:r&gt;&lt;w:rPr&gt;&lt;w:rFonts w:ascii=&quot;Cambria Math&quot; w:h-ansi=&quot;Cambria Math&quot; w:cs=&quot;Arial&quot;/&gt;&lt;wx:font wx:val=&quot;Cambria Math&quot;/&gt;&lt;w:i/&gt;&lt;w:sz w:val=&quot;22&quot;/&gt;&lt;w:sz-cs w:val=&quot;22&quot;/&gt;&lt;w:lang w:fareast=&quot;EN-US&quot;/&gt;&lt;/w:rPr&gt;&lt;m:t&gt;r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deze leraren prefereren dus het werken op de achterstandsscholen. Het aantal plaatsen op achterstandsscholen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73"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3414&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E3414&quot;&gt;&lt;m:oMathPara&gt;&lt;m:oMath&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74"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3414&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E3414&quot;&gt;&lt;m:oMathPara&gt;&lt;m:oMath&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zoals eerder beschreven.</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In het eerste scenario geldt dat er voldoende hooggemotiveerde</w:t>
      </w:r>
      <w:r>
        <w:rPr>
          <w:rFonts w:ascii="Calibri" w:hAnsi="Calibri" w:cs="Arial"/>
          <w:sz w:val="22"/>
          <w:szCs w:val="22"/>
          <w:lang w:eastAsia="en-US"/>
        </w:rPr>
        <w:t xml:space="preserve"> leraren</w:t>
      </w:r>
      <w:r w:rsidRPr="00627EB8">
        <w:rPr>
          <w:rFonts w:ascii="Calibri" w:hAnsi="Calibri" w:cs="Arial"/>
          <w:sz w:val="22"/>
          <w:szCs w:val="22"/>
          <w:lang w:eastAsia="en-US"/>
        </w:rPr>
        <w:t xml:space="preserve"> zijn om alle plaatsen op achterstandsscholen te vullen dus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75" type="#_x0000_t75" style="width:4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86B&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8386B&quot;&gt;&lt;m:oMathPara&gt;&lt;m:oMath&gt;&lt;m:r&gt;&lt;w:rPr&gt;&lt;w:rFonts w:ascii=&quot;Cambria Math&quot; w:h-ansi=&quot;Cambria Math&quot; w:cs=&quot;Arial&quot;/&gt;&lt;wx:font wx:val=&quot;Cambria Math&quot;/&gt;&lt;w:i/&gt;&lt;w:sz w:val=&quot;22&quot;/&gt;&lt;w:sz-cs w:val=&quot;22&quot;/&gt;&lt;w:lang w:fareast=&quot;EN-US&quot;/&gt;&lt;/w:rPr&gt;&lt;m:t&gt;rT&lt;/m:t&gt;&lt;/m:r&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76" type="#_x0000_t75" style="width:4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86B&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8386B&quot;&gt;&lt;m:oMathPara&gt;&lt;m:oMath&gt;&lt;m:r&gt;&lt;w:rPr&gt;&lt;w:rFonts w:ascii=&quot;Cambria Math&quot; w:h-ansi=&quot;Cambria Math&quot; w:cs=&quot;Arial&quot;/&gt;&lt;wx:font wx:val=&quot;Cambria Math&quot;/&gt;&lt;w:i/&gt;&lt;w:sz w:val=&quot;22&quot;/&gt;&lt;w:sz-cs w:val=&quot;22&quot;/&gt;&lt;w:lang w:fareast=&quot;EN-US&quot;/&gt;&lt;/w:rPr&gt;&lt;m:t&gt;rT&lt;/m:t&gt;&lt;/m:r&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scholen kunnen de motivatie van een individuele leraar niet waarnemen maar weten wel dat het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77"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7740B&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7740B&quot;&gt;&lt;m:oMathPara&gt;&lt;m:oMath&gt;&lt;m:r&gt;&lt;w:rPr&gt;&lt;w:rFonts w:ascii=&quot;Cambria Math&quot; w:h-ansi=&quot;Cambria Math&quot; w:cs=&quot;Arial&quot;/&gt;&lt;wx:font wx:val=&quot;Cambria Math&quot;/&gt;&lt;w:i/&gt;&lt;w:sz w:val=&quot;22&quot;/&gt;&lt;w:sz-cs w:val=&quot;22&quot;/&gt;&lt;w:lang w:fareast=&quot;EN-US&quot;/&gt;&lt;/w:rPr&gt;&lt;m:t&gt;r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78"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7740B&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7740B&quot;&gt;&lt;m:oMathPara&gt;&lt;m:oMath&gt;&lt;m:r&gt;&lt;w:rPr&gt;&lt;w:rFonts w:ascii=&quot;Cambria Math&quot; w:h-ansi=&quot;Cambria Math&quot; w:cs=&quot;Arial&quot;/&gt;&lt;wx:font wx:val=&quot;Cambria Math&quot;/&gt;&lt;w:i/&gt;&lt;w:sz w:val=&quot;22&quot;/&gt;&lt;w:sz-cs w:val=&quot;22&quot;/&gt;&lt;w:lang w:fareast=&quot;EN-US&quot;/&gt;&lt;/w:rPr&gt;&lt;m:t&gt;r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van alle leraren hoog gemotiveerd is. Omdat er geen correlatie bestaat tussen motivatie en competentie weten de scholen dat er van elke groep leraren met competentie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79"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1E3C&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21E3C&quot;&gt;&lt;m:oMathPara&gt;&lt;m:oMath&gt;&lt;m:r&gt;&lt;w:rPr&gt;&lt;w:rFonts w:ascii=&quot;Cambria Math&quot; w:h-ansi=&quot;Cambria Math&quot; w:cs=&quot;Arial&quot;/&gt;&lt;wx:font wx:val=&quot;Cambria Math&quot;/&gt;&lt;w:i/&gt;&lt;w:sz w:val=&quot;22&quot;/&gt;&lt;w:sz-cs w:val=&quot;22&quot;/&gt;&lt;w:lang w:fareast=&quot;EN-US&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80"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1E3C&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21E3C&quot;&gt;&lt;m:oMathPara&gt;&lt;m:oMath&gt;&lt;m:r&gt;&lt;w:rPr&gt;&lt;w:rFonts w:ascii=&quot;Cambria Math&quot; w:h-ansi=&quot;Cambria Math&quot; w:cs=&quot;Arial&quot;/&gt;&lt;wx:font wx:val=&quot;Cambria Math&quot;/&gt;&lt;w:i/&gt;&lt;w:sz w:val=&quot;22&quot;/&gt;&lt;w:sz-cs w:val=&quot;22&quot;/&gt;&lt;w:lang w:fareast=&quot;EN-US&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een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81"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19D9&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B19D9&quot;&gt;&lt;m:oMathPara&gt;&lt;m:oMath&gt;&lt;m:r&gt;&lt;w:rPr&gt;&lt;w:rFonts w:ascii=&quot;Cambria Math&quot; w:h-ansi=&quot;Cambria Math&quot; w:cs=&quot;Arial&quot;/&gt;&lt;wx:font wx:val=&quot;Cambria Math&quot;/&gt;&lt;w:i/&gt;&lt;w:sz w:val=&quot;22&quot;/&gt;&lt;w:sz-cs w:val=&quot;22&quot;/&gt;&lt;w:lang w:fareast=&quot;EN-US&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82"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19D9&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B19D9&quot;&gt;&lt;m:oMathPara&gt;&lt;m:oMath&gt;&lt;m:r&gt;&lt;w:rPr&gt;&lt;w:rFonts w:ascii=&quot;Cambria Math&quot; w:h-ansi=&quot;Cambria Math&quot; w:cs=&quot;Arial&quot;/&gt;&lt;wx:font wx:val=&quot;Cambria Math&quot;/&gt;&lt;w:i/&gt;&lt;w:sz w:val=&quot;22&quot;/&gt;&lt;w:sz-cs w:val=&quot;22&quot;/&gt;&lt;w:lang w:fareast=&quot;EN-US&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is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83"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078C&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9078C&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84"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078C&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9078C&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achterstandsschool zal daarom iedereen een contract aanbieden met een competentie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85"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19F&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4119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86"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19F&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4119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Hierbij wordt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87"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823&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06823&quot;&gt;&lt;m:oMathPara&gt;&lt;m:oMath&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88"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823&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06823&quot;&gt;&lt;m:oMathPara&gt;&lt;m:oMath&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 gekozen dat het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89"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152B&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7152B&quot;&gt;&lt;m:oMathPara&gt;&lt;m:oMath&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90"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152B&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7152B&quot;&gt;&lt;m:oMathPara&gt;&lt;m:oMath&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van het aantal mensen dat een contract krijgt aangeboden gelijk is aan het aantal posities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91"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4A3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04A38&quot;&gt;&lt;m:oMathPara&gt;&lt;m:oMath&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92"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4A3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04A38&quot;&gt;&lt;m:oMathPara&gt;&lt;m:oMath&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Ze kunnen dit doen omdat het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93"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199&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61199&quot;&gt;&lt;m:oMathPara&gt;&lt;m:oMath&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94"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199&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61199&quot;&gt;&lt;m:oMathPara&gt;&lt;m:oMath&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van deze mensen een lage motivatie heeft, en die zullen het contract niet aannemen omdat ze ook een contract krijgen aangeboden van de school met weinig achterstandskinderen die ze prefereren. </w:t>
      </w: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i/>
          <w:sz w:val="22"/>
          <w:szCs w:val="22"/>
          <w:vertAlign w:val="subscript"/>
          <w:lang w:eastAsia="en-US"/>
        </w:rPr>
      </w:pPr>
      <w:r w:rsidRPr="00627EB8">
        <w:rPr>
          <w:rFonts w:ascii="Calibri" w:hAnsi="Calibri" w:cs="Arial"/>
          <w:sz w:val="22"/>
          <w:szCs w:val="22"/>
          <w:lang w:eastAsia="en-US"/>
        </w:rPr>
        <w:t>Op deze manier gaan de leraren met de hoogste motivatie en competentie bij de achterstandsscholen werken en de leraren met dezelfde hoge competentie maar lage</w:t>
      </w:r>
      <w:r>
        <w:rPr>
          <w:rFonts w:ascii="Calibri" w:hAnsi="Calibri" w:cs="Arial"/>
          <w:sz w:val="22"/>
          <w:szCs w:val="22"/>
          <w:lang w:eastAsia="en-US"/>
        </w:rPr>
        <w:t>re</w:t>
      </w:r>
      <w:r w:rsidRPr="00627EB8">
        <w:rPr>
          <w:rFonts w:ascii="Calibri" w:hAnsi="Calibri" w:cs="Arial"/>
          <w:sz w:val="22"/>
          <w:szCs w:val="22"/>
          <w:lang w:eastAsia="en-US"/>
        </w:rPr>
        <w:t xml:space="preserve"> motivatie bij de andere scholen. Nu heeft de school met weinig achterstandskinderen echter nog lege posities over dus die school zal ook de leraren met lage competentie moeten aannemen omdat ze elke leraar prefereren boven geen leraar. (zie figuur 1)</w:t>
      </w:r>
      <w:r w:rsidRPr="00627EB8">
        <w:rPr>
          <w:rFonts w:ascii="Calibri" w:hAnsi="Calibri" w:cs="Arial"/>
          <w:noProof/>
          <w:sz w:val="22"/>
          <w:szCs w:val="22"/>
        </w:rPr>
        <w:t xml:space="preserve"> </w:t>
      </w:r>
      <w:r w:rsidRPr="003B3872">
        <w:rPr>
          <w:rFonts w:ascii="Calibri" w:hAnsi="Calibri" w:cs="Arial"/>
          <w:noProof/>
          <w:sz w:val="22"/>
          <w:szCs w:val="22"/>
          <w:lang w:val="en-US" w:eastAsia="en-US"/>
        </w:rPr>
        <w:pict>
          <v:shape id="Afbeelding 1" o:spid="_x0000_i1195" type="#_x0000_t75" style="width:453.75pt;height:296.25pt;visibility:visible">
            <v:imagedata r:id="rId56" o:title="" croptop="5144f"/>
          </v:shape>
        </w:pict>
      </w:r>
    </w:p>
    <w:p w:rsidR="009971B2" w:rsidRPr="00627EB8" w:rsidRDefault="009971B2" w:rsidP="00D714FB">
      <w:pPr>
        <w:pStyle w:val="Caption"/>
        <w:spacing w:line="360" w:lineRule="auto"/>
        <w:jc w:val="center"/>
        <w:rPr>
          <w:rFonts w:ascii="Calibri" w:hAnsi="Calibri" w:cs="Arial"/>
          <w:sz w:val="22"/>
          <w:szCs w:val="22"/>
          <w:lang w:eastAsia="en-US"/>
        </w:rPr>
      </w:pPr>
      <w:r w:rsidRPr="00627EB8">
        <w:rPr>
          <w:rFonts w:ascii="Calibri" w:hAnsi="Calibri"/>
          <w:sz w:val="22"/>
          <w:szCs w:val="22"/>
        </w:rPr>
        <w:t xml:space="preserve">Figuur </w:t>
      </w:r>
      <w:r w:rsidRPr="00627EB8">
        <w:rPr>
          <w:rFonts w:ascii="Calibri" w:hAnsi="Calibri"/>
          <w:sz w:val="22"/>
          <w:szCs w:val="22"/>
        </w:rPr>
        <w:fldChar w:fldCharType="begin"/>
      </w:r>
      <w:r w:rsidRPr="00627EB8">
        <w:rPr>
          <w:rFonts w:ascii="Calibri" w:hAnsi="Calibri"/>
          <w:sz w:val="22"/>
          <w:szCs w:val="22"/>
        </w:rPr>
        <w:instrText xml:space="preserve"> SEQ Figuur \* ARABIC </w:instrText>
      </w:r>
      <w:r w:rsidRPr="00627EB8">
        <w:rPr>
          <w:rFonts w:ascii="Calibri" w:hAnsi="Calibri"/>
          <w:sz w:val="22"/>
          <w:szCs w:val="22"/>
        </w:rPr>
        <w:fldChar w:fldCharType="separate"/>
      </w:r>
      <w:r>
        <w:rPr>
          <w:rFonts w:ascii="Calibri" w:hAnsi="Calibri"/>
          <w:noProof/>
          <w:sz w:val="22"/>
          <w:szCs w:val="22"/>
        </w:rPr>
        <w:t>1</w:t>
      </w:r>
      <w:r w:rsidRPr="00627EB8">
        <w:rPr>
          <w:rFonts w:ascii="Calibri" w:hAnsi="Calibri"/>
          <w:sz w:val="22"/>
          <w:szCs w:val="22"/>
        </w:rPr>
        <w:fldChar w:fldCharType="end"/>
      </w:r>
      <w:r w:rsidRPr="00627EB8">
        <w:rPr>
          <w:rFonts w:ascii="Calibri" w:hAnsi="Calibri"/>
          <w:sz w:val="22"/>
          <w:szCs w:val="22"/>
        </w:rPr>
        <w:t xml:space="preserve"> - verdeling van leraren wanneer rT&gt;nP</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het tweede scenario zijn er onvoldoende gemotiveerde leraren om alle plekken op achterstandsscholen te bezetten. Hier geldt dus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96" type="#_x0000_t75" style="width:4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2631&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A2631&quot;&gt;&lt;m:oMathPara&gt;&lt;m:oMath&gt;&lt;m:r&gt;&lt;w:rPr&gt;&lt;w:rFonts w:ascii=&quot;Cambria Math&quot; w:h-ansi=&quot;Cambria Math&quot; w:cs=&quot;Arial&quot;/&gt;&lt;wx:font wx:val=&quot;Cambria Math&quot;/&gt;&lt;w:i/&gt;&lt;w:sz w:val=&quot;22&quot;/&gt;&lt;w:sz-cs w:val=&quot;22&quot;/&gt;&lt;w:lang w:fareast=&quot;EN-US&quot;/&gt;&lt;/w:rPr&gt;&lt;m:t&gt;rT&lt;/m:t&gt;&lt;/m:r&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97" type="#_x0000_t75" style="width:4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2631&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A2631&quot;&gt;&lt;m:oMathPara&gt;&lt;m:oMath&gt;&lt;m:r&gt;&lt;w:rPr&gt;&lt;w:rFonts w:ascii=&quot;Cambria Math&quot; w:h-ansi=&quot;Cambria Math&quot; w:cs=&quot;Arial&quot;/&gt;&lt;wx:font wx:val=&quot;Cambria Math&quot;/&gt;&lt;w:i/&gt;&lt;w:sz w:val=&quot;22&quot;/&gt;&lt;w:sz-cs w:val=&quot;22&quot;/&gt;&lt;w:lang w:fareast=&quot;EN-US&quot;/&gt;&lt;/w:rPr&gt;&lt;m:t&gt;rT&lt;/m:t&gt;&lt;/m:r&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n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Waar de achterstandsscholen in het eerste scenario in het voordeel waren doordat ze de leraren met de hoogste motivatie en competentie aan zich konden binden is nu de school met weinig achterstandskinderen in het voordeel.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Die school kan nu ook weer leraren selecteren op competentie en weet dat alle leraren met een lage motivatie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198" type="#_x0000_t75" style="width:49.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1CE5&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81CE5&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199" type="#_x0000_t75" style="width:49.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1CE5&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81CE5&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 scholen met weinig achterstandskinderen zullen prefereren. </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Zij bieden dan ook iedereen met een competentie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00"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215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62159&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01"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215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62159&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een contract aan en kiezen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02"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0FE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0FE0&quot;&gt;&lt;m:oMathPara&gt;&lt;m:oMath&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03"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0FE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40FE0&quot;&gt;&lt;m:oMathPara&gt;&lt;m:oMath&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 dat het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04"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48D9&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148D9&quot;&gt;&lt;m:oMathPara&gt;&lt;m:oMath&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05" type="#_x0000_t75" style="width:3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48D9&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148D9&quot;&gt;&lt;m:oMathPara&gt;&lt;m:oMath&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r&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van alle leraren met competentie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06"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04501&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0450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07" type="#_x0000_t75" style="width:3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04501&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0450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libri&quot;/&gt;&lt;w:i/&gt;&lt;w:sz w:val=&quot;22&quot;/&gt;&lt;w:sz-cs w:val=&quot;22&quot;/&gt;&lt;w:lang w:fareast=&quot;EN-US&quot;/&gt;&lt;/w:rPr&gt;&lt;m:t&gt;â‰¥&lt;/m:t&gt;&lt;/m:r&gt;&lt;m:acc&gt;&lt;m:accPr&gt;&lt;m:ctrlPr&gt;&lt;w:rPr&gt;&lt;w:rFonts w:ascii=&quot;Cambria Math&quot; w:h-ansi=&quot;Calibri&quot; w:cs=&quot;Arial&quot;/&gt;&lt;wx:font wx:val=&quot;Cambria Math&quot;/&gt;&lt;w:i/&gt;&lt;w:sz w:val=&quot;22&quot;/&gt;&lt;w:sz-cs w:val=&quot;22&quot;/&gt;&lt;w:lang w:fareast=&quot;EN-US&quot;/&gt;&lt;/w:rPr&gt;&lt;/m:ctrlPr&gt;&lt;/m:accPr&gt;&lt;m:e&gt;&lt;m:r&gt;&lt;w:rPr&gt;&lt;w:rFonts w:ascii=&quot;Cambria Math&quot; w:h-ansi=&quot;Cambria Math&quot; w:cs=&quot;Arial&quot;/&gt;&lt;wx:font wx:val=&quot;Cambria Math&quot;/&gt;&lt;w:i/&gt;&lt;w:sz w:val=&quot;22&quot;/&gt;&lt;w:sz-cs w:val=&quot;22&quot;/&gt;&lt;w:lang w:fareast=&quot;EN-US&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precies even hoog is als het aantal te vervullen plaatsen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08"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7F1AD6&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F1AD6&quot;&gt;&lt;m:oMathPara&gt;&lt;m:oMath&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e&gt;&lt;/m:d&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09" type="#_x0000_t75" style="width:44.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7F1AD6&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F1AD6&quot;&gt;&lt;m:oMathPara&gt;&lt;m:oMath&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n&lt;/m:t&gt;&lt;/m:r&gt;&lt;/m:e&gt;&lt;/m:d&gt;&lt;m:r&gt;&lt;w:rPr&gt;&lt;w:rFonts w:ascii=&quot;Cambria Math&quot; w:h-ansi=&quot;Cambria Math&quot; w:cs=&quot;Arial&quot;/&gt;&lt;wx:font wx:val=&quot;Cambria Math&quot;/&gt;&lt;w:i/&gt;&lt;w:sz w:val=&quot;22&quot;/&gt;&lt;w:sz-cs w:val=&quot;22&quot;/&gt;&lt;w:lang w:fareast=&quot;EN-US&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De leraren met hoge competentie en hoge motivatie die ook een contract krijgen aangeboden (het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10"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0225&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C0225&quot;&gt;&lt;m:oMathPara&gt;&lt;m:oMath&gt;&lt;m:r&gt;&lt;w:rPr&gt;&lt;w:rFonts w:ascii=&quot;Cambria Math&quot; w:fareast=&quot;MS Mincho&quot; w:h-ansi=&quot;Cambria Math&quot; w:cs=&quot;MS Mincho&quot;/&gt;&lt;wx:font wx:val=&quot;Cambria Math&quot;/&gt;&lt;w:i/&gt;&lt;w:sz w:val=&quot;22&quot;/&gt;&lt;w:sz-cs w:val=&quot;22&quot;/&gt;&lt;w:lang w:fareast=&quot;EN-US&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11" type="#_x0000_t75" style="width:9.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0225&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C0225&quot;&gt;&lt;m:oMathPara&gt;&lt;m:oMath&gt;&lt;m:r&gt;&lt;w:rPr&gt;&lt;w:rFonts w:ascii=&quot;Cambria Math&quot; w:fareast=&quot;MS Mincho&quot; w:h-ansi=&quot;Cambria Math&quot; w:cs=&quot;MS Mincho&quot;/&gt;&lt;wx:font wx:val=&quot;Cambria Math&quot;/&gt;&lt;w:i/&gt;&lt;w:sz w:val=&quot;22&quot;/&gt;&lt;w:sz-cs w:val=&quot;22&quot;/&gt;&lt;w:lang w:fareast=&quot;EN-US&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 zal dit aanbod afslaan omdat zij ook een aanbod hebben gekregen van de achterstandsschool die ze vanwege hun hoge motivatie prefereren.</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B82B37">
      <w:pPr>
        <w:spacing w:line="360" w:lineRule="auto"/>
        <w:rPr>
          <w:rFonts w:ascii="Calibri" w:hAnsi="Calibri"/>
          <w:sz w:val="22"/>
          <w:szCs w:val="22"/>
        </w:rPr>
      </w:pPr>
      <w:r w:rsidRPr="00627EB8">
        <w:rPr>
          <w:rFonts w:ascii="Calibri" w:hAnsi="Calibri" w:cs="Arial"/>
          <w:sz w:val="22"/>
          <w:szCs w:val="22"/>
          <w:lang w:eastAsia="en-US"/>
        </w:rPr>
        <w:t xml:space="preserve">Ook hier geldt weer </w:t>
      </w:r>
      <w:r>
        <w:rPr>
          <w:rFonts w:ascii="Calibri" w:hAnsi="Calibri" w:cs="Arial"/>
          <w:sz w:val="22"/>
          <w:szCs w:val="22"/>
          <w:lang w:eastAsia="en-US"/>
        </w:rPr>
        <w:t xml:space="preserve">dat </w:t>
      </w:r>
      <w:r w:rsidRPr="00627EB8">
        <w:rPr>
          <w:rFonts w:ascii="Calibri" w:hAnsi="Calibri" w:cs="Arial"/>
          <w:sz w:val="22"/>
          <w:szCs w:val="22"/>
          <w:lang w:eastAsia="en-US"/>
        </w:rPr>
        <w:t xml:space="preserve">de leraren met hoge competentie en hoge motivatie niet </w:t>
      </w:r>
      <w:r>
        <w:rPr>
          <w:rFonts w:ascii="Calibri" w:hAnsi="Calibri" w:cs="Arial"/>
          <w:sz w:val="22"/>
          <w:szCs w:val="22"/>
          <w:lang w:eastAsia="en-US"/>
        </w:rPr>
        <w:t>voldoende</w:t>
      </w:r>
      <w:r w:rsidRPr="00627EB8">
        <w:rPr>
          <w:rFonts w:ascii="Calibri" w:hAnsi="Calibri" w:cs="Arial"/>
          <w:sz w:val="22"/>
          <w:szCs w:val="22"/>
          <w:lang w:eastAsia="en-US"/>
        </w:rPr>
        <w:t xml:space="preserve"> zijn om alle lege plekken op de achterstandsscholen te vervullen, de achterstandsscholen zullen daarom ook de overgebleven leraren met lage competentie en lage motivatie inhuren.</w:t>
      </w:r>
      <w:r>
        <w:rPr>
          <w:rFonts w:ascii="Calibri" w:hAnsi="Calibri" w:cs="Arial"/>
          <w:sz w:val="22"/>
          <w:szCs w:val="22"/>
          <w:lang w:eastAsia="en-US"/>
        </w:rPr>
        <w:t xml:space="preserve"> </w:t>
      </w:r>
      <w:r w:rsidRPr="00627EB8">
        <w:rPr>
          <w:rFonts w:ascii="Calibri" w:hAnsi="Calibri" w:cs="Arial"/>
          <w:sz w:val="22"/>
          <w:szCs w:val="22"/>
          <w:lang w:eastAsia="en-US"/>
        </w:rPr>
        <w:t>(zie figuur 2)</w:t>
      </w:r>
      <w:r w:rsidRPr="003B3872">
        <w:rPr>
          <w:rFonts w:ascii="Calibri" w:hAnsi="Calibri" w:cs="Arial"/>
          <w:noProof/>
          <w:sz w:val="22"/>
          <w:szCs w:val="22"/>
          <w:lang w:val="en-US" w:eastAsia="en-US"/>
        </w:rPr>
        <w:pict>
          <v:shape id="Afbeelding 2" o:spid="_x0000_i1212" type="#_x0000_t75" style="width:448.5pt;height:332.25pt;visibility:visible">
            <v:imagedata r:id="rId59" o:title="" croptop="5638f"/>
          </v:shape>
        </w:pict>
      </w:r>
    </w:p>
    <w:p w:rsidR="009971B2" w:rsidRPr="00627EB8" w:rsidRDefault="009971B2" w:rsidP="00D714FB">
      <w:pPr>
        <w:pStyle w:val="Caption"/>
        <w:spacing w:line="360" w:lineRule="auto"/>
        <w:jc w:val="center"/>
        <w:rPr>
          <w:rFonts w:ascii="Calibri" w:hAnsi="Calibri" w:cs="Arial"/>
          <w:sz w:val="22"/>
          <w:szCs w:val="22"/>
          <w:lang w:eastAsia="en-US"/>
        </w:rPr>
      </w:pPr>
      <w:r w:rsidRPr="00627EB8">
        <w:rPr>
          <w:rFonts w:ascii="Calibri" w:hAnsi="Calibri"/>
          <w:sz w:val="22"/>
          <w:szCs w:val="22"/>
        </w:rPr>
        <w:t xml:space="preserve">Figuur </w:t>
      </w:r>
      <w:r w:rsidRPr="00627EB8">
        <w:rPr>
          <w:rFonts w:ascii="Calibri" w:hAnsi="Calibri"/>
          <w:sz w:val="22"/>
          <w:szCs w:val="22"/>
        </w:rPr>
        <w:fldChar w:fldCharType="begin"/>
      </w:r>
      <w:r w:rsidRPr="00627EB8">
        <w:rPr>
          <w:rFonts w:ascii="Calibri" w:hAnsi="Calibri"/>
          <w:sz w:val="22"/>
          <w:szCs w:val="22"/>
        </w:rPr>
        <w:instrText xml:space="preserve"> SEQ Figuur \* ARABIC </w:instrText>
      </w:r>
      <w:r w:rsidRPr="00627EB8">
        <w:rPr>
          <w:rFonts w:ascii="Calibri" w:hAnsi="Calibri"/>
          <w:sz w:val="22"/>
          <w:szCs w:val="22"/>
        </w:rPr>
        <w:fldChar w:fldCharType="separate"/>
      </w:r>
      <w:r>
        <w:rPr>
          <w:rFonts w:ascii="Calibri" w:hAnsi="Calibri"/>
          <w:noProof/>
          <w:sz w:val="22"/>
          <w:szCs w:val="22"/>
        </w:rPr>
        <w:t>2</w:t>
      </w:r>
      <w:r w:rsidRPr="00627EB8">
        <w:rPr>
          <w:rFonts w:ascii="Calibri" w:hAnsi="Calibri"/>
          <w:sz w:val="22"/>
          <w:szCs w:val="22"/>
        </w:rPr>
        <w:fldChar w:fldCharType="end"/>
      </w:r>
      <w:r w:rsidRPr="00627EB8">
        <w:rPr>
          <w:rFonts w:ascii="Calibri" w:hAnsi="Calibri"/>
          <w:sz w:val="22"/>
          <w:szCs w:val="22"/>
        </w:rPr>
        <w:t xml:space="preserve"> -  verdeling van leraren wanneer rT&lt;nP</w:t>
      </w:r>
    </w:p>
    <w:p w:rsidR="009971B2" w:rsidRPr="00B82B37" w:rsidRDefault="009971B2" w:rsidP="00D714FB">
      <w:pPr>
        <w:pStyle w:val="Heading1"/>
        <w:numPr>
          <w:ilvl w:val="0"/>
          <w:numId w:val="1"/>
        </w:numPr>
        <w:spacing w:line="360" w:lineRule="auto"/>
        <w:rPr>
          <w:rFonts w:ascii="Calibri" w:hAnsi="Calibri"/>
          <w:color w:val="auto"/>
          <w:sz w:val="22"/>
          <w:szCs w:val="22"/>
          <w:lang w:eastAsia="en-US"/>
        </w:rPr>
      </w:pPr>
      <w:bookmarkStart w:id="14" w:name="_Toc298768457"/>
      <w:r w:rsidRPr="00B82B37">
        <w:rPr>
          <w:rFonts w:ascii="Calibri" w:hAnsi="Calibri"/>
          <w:color w:val="auto"/>
          <w:sz w:val="22"/>
          <w:szCs w:val="22"/>
          <w:lang w:eastAsia="en-US"/>
        </w:rPr>
        <w:t>Prestatiebeloning</w:t>
      </w:r>
      <w:bookmarkEnd w:id="14"/>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Door in dit model prestatiebeloning toe te voegen zal ik kijken hoe het invoeren van prestatiebeloning in het onderwijs de verdeling van leraren naar scholen met relatief veel en relatief weinig achterstandsleerlingen beïnvloedt.</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 Ik ga er in dit model vanuit dat de inzet van leraren op scholen niet zichtbaar is voor de schoolhoofden. Dit vanwege de verschillende taken die leraren hebben en omdat het te kostbaar is om iedere leraar individueel te laten observeren.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Dit heeft tot gevolg dat belonen op basis van de input van de leraar niet mogelijk is, de input is immers niet waarneembaar.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Er zal daarom beloond moeten worden op basis van de output van de leraren. De productie van een leraar wordt in het model weergegeven met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13" type="#_x0000_t75" style="width:3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0E65&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A0E65&quot;&gt;&lt;m:oMathPara&gt;&lt;m:oMath&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r&gt;&lt;w:rPr&gt;&lt;w:rFonts w:ascii=&quot;Cambria Math&quot; w:h-ansi=&quot;Calibri&quot; w:cs=&quot;Arial&quot;/&gt;&lt;wx:font wx:val=&quot;Cambria Math&quot;/&gt;&lt;w:i/&gt;&lt;w:sz w:val=&quot;22&quot;/&gt;&lt;w:sz-cs w:val=&quot;22&quot;/&gt;&lt;w:lang w:fareast=&quot;EN-US&quot;/&gt;&lt;/w:rPr&gt;&lt;m:t&gt;,&lt;/m:t&gt;&lt;/m:r&gt;&lt;/m:sub&gt;&lt;/m:sSub&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14" type="#_x0000_t75" style="width:3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0E65&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A0E65&quot;&gt;&lt;m:oMathPara&gt;&lt;m:oMath&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r&gt;&lt;w:rPr&gt;&lt;w:rFonts w:ascii=&quot;Cambria Math&quot; w:h-ansi=&quot;Calibri&quot; w:cs=&quot;Arial&quot;/&gt;&lt;wx:font wx:val=&quot;Cambria Math&quot;/&gt;&lt;w:i/&gt;&lt;w:sz w:val=&quot;22&quot;/&gt;&lt;w:sz-cs w:val=&quot;22&quot;/&gt;&lt;w:lang w:fareast=&quot;EN-US&quot;/&gt;&lt;/w:rPr&gt;&lt;m:t&gt;,&lt;/m:t&gt;&lt;/m:r&gt;&lt;/m:sub&gt;&lt;/m:sSub&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Wanneer prestatiebeloning wordt ingevoerd zal het loon in plaats van de vroegere vaste som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15"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070F&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E070F&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16"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070F&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E070F&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nu van de vorm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17" type="#_x0000_t75" style="width:3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4CD4&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74CD4&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18" type="#_x0000_t75" style="width:3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4CD4&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74CD4&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zijn. Hierin is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19"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499D&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499D&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20"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499D&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499D&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een vast deel 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21"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1DA9&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51DA9&quot;&gt;&lt;m:oMathPara&gt;&lt;m:oMath&gt;&lt;m:r&gt;&lt;w:rPr&gt;&lt;w:rFonts w:ascii=&quot;Cambria Math&quot; w:h-ansi=&quot;Cambria Math&quot; w:cs=&quot;Arial&quot;/&gt;&lt;wx:font wx:val=&quot;Cambria Math&quot;/&gt;&lt;w:i/&gt;&lt;w:sz w:val=&quot;22&quot;/&gt;&lt;w:sz-cs w:val=&quot;22&quot;/&gt;&lt;w:lang w:fareast=&quot;EN-US&quot;/&gt;&lt;/w:rPr&gt;&lt;m:t&gt;b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22"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1DA9&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51DA9&quot;&gt;&lt;m:oMathPara&gt;&lt;m:oMath&gt;&lt;m:r&gt;&lt;w:rPr&gt;&lt;w:rFonts w:ascii=&quot;Cambria Math&quot; w:h-ansi=&quot;Cambria Math&quot; w:cs=&quot;Arial&quot;/&gt;&lt;wx:font wx:val=&quot;Cambria Math&quot;/&gt;&lt;w:i/&gt;&lt;w:sz w:val=&quot;22&quot;/&gt;&lt;w:sz-cs w:val=&quot;22&quot;/&gt;&lt;w:lang w:fareast=&quot;EN-US&quot;/&gt;&lt;/w:rPr&gt;&lt;m:t&gt;b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een variabel deel.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23"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66D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866D1&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24"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66D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866D1&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Staat voor de sterkte van de prestatiebeloning, hoe hoger de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25"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0AAF&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D0AAF&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26"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0AAF&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D0AAF&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des te meer is de beloning afhankelijk van de prestaties van de leraar. De letter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2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04FBA&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04FBA&quot;&gt;&lt;m:oMathPara&gt;&lt;m:oMath&gt;&lt;m:r&gt;&lt;w:rPr&gt;&lt;w:rFonts w:ascii=&quot;Cambria Math&quot; w:h-ansi=&quot;Cambria Math&quot; w:cs=&quot;Arial&quot;/&gt;&lt;wx:font wx:val=&quot;Cambria Math&quot;/&gt;&lt;w:i/&gt;&lt;w:sz w:val=&quot;22&quot;/&gt;&lt;w:sz-cs w:val=&quot;22&quot;/&gt;&lt;w:lang w:fareast=&quot;EN-US&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2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04FBA&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04FBA&quot;&gt;&lt;m:oMathPara&gt;&lt;m:oMath&gt;&lt;m:r&gt;&lt;w:rPr&gt;&lt;w:rFonts w:ascii=&quot;Cambria Math&quot; w:h-ansi=&quot;Cambria Math&quot; w:cs=&quot;Arial&quot;/&gt;&lt;wx:font wx:val=&quot;Cambria Math&quot;/&gt;&lt;w:i/&gt;&lt;w:sz w:val=&quot;22&quot;/&gt;&lt;w:sz-cs w:val=&quot;22&quot;/&gt;&lt;w:lang w:fareast=&quot;EN-US&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staat voor</w:t>
      </w:r>
      <w:r>
        <w:rPr>
          <w:rFonts w:ascii="Calibri" w:hAnsi="Calibri" w:cs="Arial"/>
          <w:sz w:val="22"/>
          <w:szCs w:val="22"/>
          <w:lang w:eastAsia="en-US"/>
        </w:rPr>
        <w:t xml:space="preserve"> de</w:t>
      </w:r>
      <w:r w:rsidRPr="00627EB8">
        <w:rPr>
          <w:rFonts w:ascii="Calibri" w:hAnsi="Calibri" w:cs="Arial"/>
          <w:sz w:val="22"/>
          <w:szCs w:val="22"/>
          <w:lang w:eastAsia="en-US"/>
        </w:rPr>
        <w:t xml:space="preserve"> maatstaf waarover wordt beloond, in dit geval dus de productiviteit van de leraar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29" type="#_x0000_t75" style="width:3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2902&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B2902&quot;&gt;&lt;m:oMathPara&gt;&lt;m:oMath&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r&gt;&lt;w:rPr&gt;&lt;w:rFonts w:ascii=&quot;Cambria Math&quot; w:h-ansi=&quot;Calibri&quot; w:cs=&quot;Arial&quot;/&gt;&lt;wx:font wx:val=&quot;Cambria Math&quot;/&gt;&lt;w:i/&gt;&lt;w:sz w:val=&quot;22&quot;/&gt;&lt;w:sz-cs w:val=&quot;22&quot;/&gt;&lt;w:lang w:fareast=&quot;EN-US&quot;/&gt;&lt;/w:rPr&gt;&lt;m:t&gt;,&lt;/m:t&gt;&lt;/m:r&gt;&lt;/m:sub&gt;&lt;/m:sSub&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30" type="#_x0000_t75" style="width:3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2902&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B2902&quot;&gt;&lt;m:oMathPara&gt;&lt;m:oMath&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r&gt;&lt;w:rPr&gt;&lt;w:rFonts w:ascii=&quot;Cambria Math&quot; w:h-ansi=&quot;Calibri&quot; w:cs=&quot;Arial&quot;/&gt;&lt;wx:font wx:val=&quot;Cambria Math&quot;/&gt;&lt;w:i/&gt;&lt;w:sz w:val=&quot;22&quot;/&gt;&lt;w:sz-cs w:val=&quot;22&quot;/&gt;&lt;w:lang w:fareast=&quot;EN-US&quot;/&gt;&lt;/w:rPr&gt;&lt;m:t&gt;,&lt;/m:t&gt;&lt;/m:r&gt;&lt;/m:sub&gt;&lt;/m:sSub&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In het model met prestatiebeloning wordt het nieuwe verwachtte nut van de leraren:</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31" type="#_x0000_t75" style="width:17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243A&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243A&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32" type="#_x0000_t75" style="width:17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243A&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243A&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5" w:name="_Toc298768458"/>
      <w:r w:rsidRPr="00B82B37">
        <w:rPr>
          <w:rFonts w:ascii="Calibri" w:hAnsi="Calibri"/>
          <w:color w:val="auto"/>
          <w:sz w:val="22"/>
          <w:szCs w:val="22"/>
          <w:lang w:eastAsia="en-US"/>
        </w:rPr>
        <w:t>Uitkomsten model met prestatiebeloning</w:t>
      </w:r>
      <w:bookmarkEnd w:id="15"/>
    </w:p>
    <w:p w:rsidR="009971B2" w:rsidRPr="00627EB8" w:rsidRDefault="009971B2" w:rsidP="00D714FB">
      <w:pPr>
        <w:pStyle w:val="ListParagraph"/>
        <w:spacing w:line="360" w:lineRule="auto"/>
        <w:ind w:left="765"/>
        <w:rPr>
          <w:rFonts w:ascii="Calibri" w:hAnsi="Calibri"/>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Als gevolg van het vernieuwde beloningsschema zouden twee veranderingen kunnen optreden. Ten eerste zou de verdeling van de leraren over de twee verschillende soorten scholen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33" type="#_x0000_t75" style="width:33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3758E&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3758E&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 &lt;/m:t&gt;&lt;/m:r&gt;&lt;m:r&gt;&lt;w:rPr&gt;&lt;w:rFonts w:ascii=&quot;Cambria Math&quot; w:h-ansi=&quot;Cambria Math&quot; w:cs=&quot;Arial&quot;/&gt;&lt;wx:font wx:val=&quot;Cambria Math&quot;/&gt;&lt;w:i/&gt;&lt;w:sz w:val=&quot;22&quot;/&gt;&lt;w:sz-cs w:val=&quot;22&quot;/&gt;&lt;w:lang w:fareast=&quot;EN-US&quot;/&gt;&lt;/w:rPr&gt;&lt;m:t&gt;en&lt;/m:t&gt;&lt;/m:r&gt;&lt;m:r&gt;&lt;w:rPr&gt;&lt;w:rFonts w:ascii=&quot;Cambria Math&quot; w:h-ansi=&quot;Calibri&quot; w:cs=&quot;Arial&quot;/&gt;&lt;wx:font wx:val=&quot;Cambria Math&quot;/&gt;&lt;w:i/&gt;&lt;w:sz w:val=&quot;22&quot;/&gt;&lt;w:sz-cs w:val=&quot;22&quot;/&gt;&lt;w:lang w:fareast=&quot;EN-US&quot;/&gt;&lt;/w:rPr&gt;&lt;m:t&gt; &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34" type="#_x0000_t75" style="width:33pt;height:1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3758E&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3758E&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 &lt;/m:t&gt;&lt;/m:r&gt;&lt;m:r&gt;&lt;w:rPr&gt;&lt;w:rFonts w:ascii=&quot;Cambria Math&quot; w:h-ansi=&quot;Cambria Math&quot; w:cs=&quot;Arial&quot;/&gt;&lt;wx:font wx:val=&quot;Cambria Math&quot;/&gt;&lt;w:i/&gt;&lt;w:sz w:val=&quot;22&quot;/&gt;&lt;w:sz-cs w:val=&quot;22&quot;/&gt;&lt;w:lang w:fareast=&quot;EN-US&quot;/&gt;&lt;/w:rPr&gt;&lt;m:t&gt;en&lt;/m:t&gt;&lt;/m:r&gt;&lt;m:r&gt;&lt;w:rPr&gt;&lt;w:rFonts w:ascii=&quot;Cambria Math&quot; w:h-ansi=&quot;Calibri&quot; w:cs=&quot;Arial&quot;/&gt;&lt;wx:font wx:val=&quot;Cambria Math&quot;/&gt;&lt;w:i/&gt;&lt;w:sz w:val=&quot;22&quot;/&gt;&lt;w:sz-cs w:val=&quot;22&quot;/&gt;&lt;w:lang w:fareast=&quot;EN-US&quot;/&gt;&lt;/w:rPr&gt;&lt;m:t&gt; &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kunnen veranderen. Leraren die onder het oude schema in een school met veel achterstandskinderen wilden werken willen nu in een school met weinig achterstandskinderen werken of andersom. De tweede mogelijkheid is dat mensen met een motivatie hoog genoeg om de achterstandsschool te prefereren die nu in de private sector werken overstappen naar het onderwijs om in een achterstandsschool te gaan werken. De mensen met hoge motivatie werken nu wellicht in de private sector omdat ze daar meer betaald krijgen vanwege hun hogere productiviteit. Voor de eerste verandering wordt dus gekeken naar verandering van de verdeling van leraren tussen de twee soorten scholen, voor de tweede verandering wordt gekeken naar de verandering in de verdeling van leraren tussen de </w:t>
      </w:r>
      <w:r>
        <w:rPr>
          <w:rFonts w:ascii="Calibri" w:hAnsi="Calibri" w:cs="Arial"/>
          <w:sz w:val="22"/>
          <w:szCs w:val="22"/>
          <w:lang w:eastAsia="en-US"/>
        </w:rPr>
        <w:t>private</w:t>
      </w:r>
      <w:r w:rsidRPr="00627EB8">
        <w:rPr>
          <w:rFonts w:ascii="Calibri" w:hAnsi="Calibri" w:cs="Arial"/>
          <w:sz w:val="22"/>
          <w:szCs w:val="22"/>
          <w:lang w:eastAsia="en-US"/>
        </w:rPr>
        <w:t xml:space="preserve"> sector en het onderwijs.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 </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Om te bekijken of de verdeling van leraren over de twee soorten scholen zal veranderen moet weer worden gekeken welk soort leraren welk soort school zullen prefereren. Hier zijn, net als in het oorspronkelijke model, weer drie situaties denkbaar.</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 In de eerste situatie zijn de kosten voor het werken met achterstandskinderen altijd hoger dan de niet-geldelijke baten van de motivatie van de leraar dus: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35"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7F2518&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F2518&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36"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7F2518&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F2518&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Het verwachte nut van de leraren in het model met prestatiebeloning is</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37" type="#_x0000_t75" style="width:17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E78E6&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E78E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38" type="#_x0000_t75" style="width:174.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E78E6&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E78E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lt;/m:t&gt;&lt;/m: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Aangezien de term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39"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25BF&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125BF&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40"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25BF&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125BF&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nog altijd negatief is wordt het hoogste nut gegenereerd met de laagste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41"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2F62F2&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F62F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42"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2F62F2&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F62F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Dit houdt in dat alle leraren nog steeds de school met relatief weinig achterstandsleerlingen zullen prefereren.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de situatie waar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43"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753&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C7753&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44"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753&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C7753&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l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3B3872">
        <w:rPr>
          <w:rFonts w:ascii="Calibri" w:hAnsi="Calibri" w:cs="Arial"/>
          <w:sz w:val="22"/>
          <w:szCs w:val="22"/>
          <w:lang w:eastAsia="en-US"/>
        </w:rPr>
        <w:fldChar w:fldCharType="end"/>
      </w:r>
      <w:r>
        <w:rPr>
          <w:rFonts w:ascii="Calibri" w:hAnsi="Calibri" w:cs="Arial"/>
          <w:sz w:val="22"/>
          <w:szCs w:val="22"/>
          <w:lang w:eastAsia="en-US"/>
        </w:rPr>
        <w:t xml:space="preserve"> verandert</w:t>
      </w:r>
      <w:r w:rsidRPr="00627EB8">
        <w:rPr>
          <w:rFonts w:ascii="Calibri" w:hAnsi="Calibri" w:cs="Arial"/>
          <w:sz w:val="22"/>
          <w:szCs w:val="22"/>
          <w:lang w:eastAsia="en-US"/>
        </w:rPr>
        <w:t xml:space="preserve"> er ook niets in de voorkeuren van de leraren vergeleken met het oorspronkelijke model.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45"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5C87&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55C87&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46"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5C87&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55C87&quot;&gt;&lt;m:oMathPara&gt;&lt;m:oMath&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zal altijd positief zijn dus wordt het hoogste nut gegenereerd met de hoogste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47"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5F1&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F15F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48" type="#_x0000_t75" style="width:12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5F1&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F15F1&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Alle leraren zullen dus de school met relatief veel achterstandsleerlingen prefereren.</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de derde situatie zijn de kosten van het werken op een achterstandsschool gemiddeld,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49"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B7F19&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B7F19&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50" type="#_x0000_t75" style="width:48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B7F19&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B7F19&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r&gt;&lt;w:rPr&gt;&lt;w:rFonts w:ascii=&quot;Cambria Math&quot; w:h-ansi=&quot;Calibri&quot; w:cs=&quot;Arial&quot;/&gt;&lt;wx:font wx:val=&quot;Calibri&quot;/&gt;&lt;w:i/&gt;&lt;w:sz w:val=&quot;22&quot;/&gt;&lt;w:sz-cs w:val=&quot;22&quot;/&gt;&lt;w:lang w:fareast=&quot;EN-US&quot;/&gt;&lt;/w:rPr&gt;&lt;m:t&gt;â‰¤&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libri&quot;/&gt;&lt;w:i/&gt;&lt;w:sz w:val=&quot;22&quot;/&gt;&lt;w:sz-cs w:val=&quot;22&quot;/&gt;&lt;w:lang w:fareast=&quot;EN-US&quot;/&gt;&lt;/w:rPr&gt;&lt;m:t&gt;â‰¤&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Het enige verschil met het oorspronkelijke model is dat leraren met een hogere motivatie nu ook een hoger loon zullen ontvangen. Dit loon zullen ze echter op beide scholen ontvangen. Voor de verdeling van de leerlingen over de beide scholen is dus alleen de term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51" type="#_x0000_t75" style="width:48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130E&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8130E&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52" type="#_x0000_t75" style="width:48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130E&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8130E&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relevant. Dit is hetzelfde als het oorspronkelijke model dus zijn de uitkomsten ook gelijk. Leraren met een motivatie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53"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2B4&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712B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54"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2B4&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712B4&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zullen de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55"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C05&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A1C05&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56"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C05&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A1C05&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scholen prefereren en leraren met een motivatie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57"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B6D&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07B6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58"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B6D&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07B6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l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zullen liever op de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5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164&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74164&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6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164&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74164&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scholen werken.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Dit is ook te zien door de nutsfuncties van leraren op beide scholen te vergelijken. Het verwachte nut van een leraar op een achterstandsschool is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61" type="#_x0000_t75" style="width:173.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2530&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22530&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62" type="#_x0000_t75" style="width:173.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2530&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22530&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3B3872">
        <w:rPr>
          <w:rFonts w:ascii="Calibri" w:hAnsi="Calibri" w:cs="Arial"/>
          <w:sz w:val="22"/>
          <w:szCs w:val="22"/>
          <w:lang w:eastAsia="en-US"/>
        </w:rPr>
        <w:fldChar w:fldCharType="end"/>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Voor </w:t>
      </w:r>
      <w:r>
        <w:rPr>
          <w:rFonts w:ascii="Calibri" w:hAnsi="Calibri" w:cs="Arial"/>
          <w:sz w:val="22"/>
          <w:szCs w:val="22"/>
          <w:lang w:eastAsia="en-US"/>
        </w:rPr>
        <w:t>een</w:t>
      </w:r>
      <w:r w:rsidRPr="00627EB8">
        <w:rPr>
          <w:rFonts w:ascii="Calibri" w:hAnsi="Calibri" w:cs="Arial"/>
          <w:sz w:val="22"/>
          <w:szCs w:val="22"/>
          <w:lang w:eastAsia="en-US"/>
        </w:rPr>
        <w:t xml:space="preserve"> leraar op </w:t>
      </w:r>
      <w:r>
        <w:rPr>
          <w:rFonts w:ascii="Calibri" w:hAnsi="Calibri" w:cs="Arial"/>
          <w:sz w:val="22"/>
          <w:szCs w:val="22"/>
          <w:lang w:eastAsia="en-US"/>
        </w:rPr>
        <w:t>een</w:t>
      </w:r>
      <w:r w:rsidRPr="00627EB8">
        <w:rPr>
          <w:rFonts w:ascii="Calibri" w:hAnsi="Calibri" w:cs="Arial"/>
          <w:sz w:val="22"/>
          <w:szCs w:val="22"/>
          <w:lang w:eastAsia="en-US"/>
        </w:rPr>
        <w:t xml:space="preserve"> school met weinig achterstandsleerlingen geldt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63"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5C2F&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F5C2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64"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5C2F&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F5C2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3B3872">
        <w:rPr>
          <w:rFonts w:ascii="Calibri" w:hAnsi="Calibri" w:cs="Arial"/>
          <w:sz w:val="22"/>
          <w:szCs w:val="22"/>
          <w:lang w:eastAsia="en-US"/>
        </w:rPr>
        <w:fldChar w:fldCharType="end"/>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Om te zien wanneer een leraar de achterstandssch</w:t>
      </w:r>
      <w:r>
        <w:rPr>
          <w:rFonts w:ascii="Calibri" w:hAnsi="Calibri" w:cs="Arial"/>
          <w:sz w:val="22"/>
          <w:szCs w:val="22"/>
          <w:lang w:eastAsia="en-US"/>
        </w:rPr>
        <w:t>ool zal prefereren moet worden b</w:t>
      </w:r>
      <w:r w:rsidRPr="00627EB8">
        <w:rPr>
          <w:rFonts w:ascii="Calibri" w:hAnsi="Calibri" w:cs="Arial"/>
          <w:sz w:val="22"/>
          <w:szCs w:val="22"/>
          <w:lang w:eastAsia="en-US"/>
        </w:rPr>
        <w:t xml:space="preserve">ekeken wanneer het nut van de leraar op de achterstandsschool hoger is dan op het andere type school dus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65" type="#_x0000_t75" style="width:27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460B3&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460B3&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66" type="#_x0000_t75" style="width:270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460B3&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460B3&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67"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B37D3&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B37D3&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68"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B37D3&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B37D3&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moet een hoger getal zijn dan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6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23DD&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D23DD&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7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23DD&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D23DD&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om de functie gemakkelijk te kunnen oplossen vul ik voor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71"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03BB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03BB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72"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03BB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03BB0&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2 in en voor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73"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1238F&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1238F&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74"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1238F&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1238F&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1. Dit zijn willekeurig gekozen getallen.</w:t>
      </w:r>
    </w:p>
    <w:p w:rsidR="009971B2"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75" type="#_x0000_t75" style="width:26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0E48&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B0E48&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76" type="#_x0000_t75" style="width:26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0E48&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B0E48&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77" type="#_x0000_t75" style="width:9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3032&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D3032&quot;&gt;&lt;m:oMathPara&gt;&lt;m:oMath&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78" type="#_x0000_t75" style="width:9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3032&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D3032&quot;&gt;&lt;m:oMathPara&gt;&lt;m:oMath&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79" type="#_x0000_t75" style="width:8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4B74&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44B74&quot;&gt;&lt;m:oMathPara&gt;&lt;m:oMath&gt;&lt;m:r&gt;&lt;w:rPr&gt;&lt;w:rFonts w:ascii=&quot;Cambria Math&quot; w:h-ansi=&quot;Calibri&quot; w:cs=&quot;Arial&quot;/&gt;&lt;wx:font wx:val=&quot;Cambria Math&quot;/&gt;&lt;w:i/&gt;&lt;w:sz w:val=&quot;22&quot;/&gt;&lt;w:sz-cs w:val=&quot;22&quot;/&gt;&lt;w:lang w:fareast=&quot;EN-US&quot;/&gt;&lt;/w:rPr&gt;&lt;m:t&gt;2&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libri&quot; w:cs=&quot;Arial&quot;/&gt;&lt;wx:font wx:val=&quot;Cambria Math&quot;/&gt;&lt;w:i/&gt;&lt;w:sz w:val=&quot;22&quot;/&gt;&lt;w:sz-cs w:val=&quot;22&quot;/&gt;&lt;w:lang w:fareast=&quot;EN-US&quot;/&gt;&lt;/w:rPr&gt;&lt;m:t&gt;2&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80" type="#_x0000_t75" style="width:8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4B74&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44B74&quot;&gt;&lt;m:oMathPara&gt;&lt;m:oMath&gt;&lt;m:r&gt;&lt;w:rPr&gt;&lt;w:rFonts w:ascii=&quot;Cambria Math&quot; w:h-ansi=&quot;Calibri&quot; w:cs=&quot;Arial&quot;/&gt;&lt;wx:font wx:val=&quot;Cambria Math&quot;/&gt;&lt;w:i/&gt;&lt;w:sz w:val=&quot;22&quot;/&gt;&lt;w:sz-cs w:val=&quot;22&quot;/&gt;&lt;w:lang w:fareast=&quot;EN-US&quot;/&gt;&lt;/w:rPr&gt;&lt;m:t&gt;2&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libri&quot; w:cs=&quot;Arial&quot;/&gt;&lt;wx:font wx:val=&quot;Cambria Math&quot;/&gt;&lt;w:i/&gt;&lt;w:sz w:val=&quot;22&quot;/&gt;&lt;w:sz-cs w:val=&quot;22&quot;/&gt;&lt;w:lang w:fareast=&quot;EN-US&quot;/&gt;&lt;/w:rPr&gt;&lt;m:t&gt;2&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81"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113F&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113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82"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113F&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113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Hieruit blijkt dus ook dat leraren waarvoor geldt dat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83"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5E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15E27&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84"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5E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15E27&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het werken op de school met relatief veel achterstandsleerlingen zullen prefereren. Het invoeren van prestatiebeloning lijkt dus geen invloed te hebben op de verdeling van leraren over de twee verschillende soorten scholen.</w:t>
      </w:r>
    </w:p>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6" w:name="_Toc298768459"/>
      <w:r w:rsidRPr="00B82B37">
        <w:rPr>
          <w:rFonts w:ascii="Calibri" w:hAnsi="Calibri"/>
          <w:color w:val="auto"/>
          <w:sz w:val="22"/>
          <w:szCs w:val="22"/>
          <w:lang w:eastAsia="en-US"/>
        </w:rPr>
        <w:t>Verschillende productiefuncties</w:t>
      </w:r>
      <w:bookmarkEnd w:id="16"/>
    </w:p>
    <w:p w:rsidR="009971B2" w:rsidRPr="00627EB8" w:rsidRDefault="009971B2" w:rsidP="00D714FB">
      <w:pPr>
        <w:spacing w:line="360" w:lineRule="auto"/>
        <w:rPr>
          <w:rFonts w:ascii="Calibri" w:hAnsi="Calibri"/>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de productiefuncties van de twee types scholen echter van elkaar verschillen zou er wel een verschil in de verdeling van leraren kunnen optreden bij het invoeren van prestatiebeloning. Het introduceren van verschillende productiefuncties lijkt een redelijke aanname. In de introductie van het model van Buurman is </w:t>
      </w:r>
      <w:r>
        <w:rPr>
          <w:rFonts w:ascii="Calibri" w:hAnsi="Calibri" w:cs="Arial"/>
          <w:sz w:val="22"/>
          <w:szCs w:val="22"/>
          <w:lang w:eastAsia="en-US"/>
        </w:rPr>
        <w:t>namelijk</w:t>
      </w:r>
      <w:r w:rsidRPr="00627EB8">
        <w:rPr>
          <w:rFonts w:ascii="Calibri" w:hAnsi="Calibri" w:cs="Arial"/>
          <w:sz w:val="22"/>
          <w:szCs w:val="22"/>
          <w:lang w:eastAsia="en-US"/>
        </w:rPr>
        <w:t xml:space="preserve"> al gesteld dat leraren een veel grotere invloed hebben op achterstandsleerlingen dan op leerlingen zonder achterstand. Deze leerlingen zonder achterstand worden namelijk ook thuis geholpen door hun ouders of via bijlessen, bij achterstandsleerlingen moet de stof voor een veel groter deel door de docenten worden bijgebracht. Ik zal nu bekijken hoe de invoering van prestatiebeloning de verdeling van leraren beïnvloedt wanneer wordt aangenomen dat het eenvoudiger is leerwinst te boeken bij achterstandsleerlingen. Om dit in het model te verwerken stel ik dat een leraar met gelijk</w:t>
      </w:r>
      <w:r>
        <w:rPr>
          <w:rFonts w:ascii="Calibri" w:hAnsi="Calibri" w:cs="Arial"/>
          <w:sz w:val="22"/>
          <w:szCs w:val="22"/>
          <w:lang w:eastAsia="en-US"/>
        </w:rPr>
        <w:t>blijvende</w:t>
      </w:r>
      <w:r w:rsidRPr="00627EB8">
        <w:rPr>
          <w:rFonts w:ascii="Calibri" w:hAnsi="Calibri" w:cs="Arial"/>
          <w:sz w:val="22"/>
          <w:szCs w:val="22"/>
          <w:lang w:eastAsia="en-US"/>
        </w:rPr>
        <w:t xml:space="preserve"> competentie en motivatie een extra leerwinst van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85"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3C86&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3C86&quot;&gt;&lt;m:oMathPara&gt;&lt;m:oMath&gt;&lt;m:r&gt;&lt;w:rPr&gt;&lt;w:rFonts w:ascii=&quot;Cambria Math&quot; w:h-ansi=&quot;Cambria Math&quot; w:cs=&quot;Arial&quot;/&gt;&lt;wx:font wx:val=&quot;Cambria Math&quot;/&gt;&lt;w:i/&gt;&lt;w:sz w:val=&quot;22&quot;/&gt;&lt;w:sz-cs w:val=&quot;22&quot;/&gt;&lt;w:lang w:fareast=&quot;EN-US&quot;/&gt;&lt;/w:rPr&gt;&lt;m:t&gt;Î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86"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3C86&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3C86&quot;&gt;&lt;m:oMathPara&gt;&lt;m:oMath&gt;&lt;m:r&gt;&lt;w:rPr&gt;&lt;w:rFonts w:ascii=&quot;Cambria Math&quot; w:h-ansi=&quot;Cambria Math&quot; w:cs=&quot;Arial&quot;/&gt;&lt;wx:font wx:val=&quot;Cambria Math&quot;/&gt;&lt;w:i/&gt;&lt;w:sz w:val=&quot;22&quot;/&gt;&lt;w:sz-cs w:val=&quot;22&quot;/&gt;&lt;w:lang w:fareast=&quot;EN-US&quot;/&gt;&lt;/w:rPr&gt;&lt;m:t&gt;Î³&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boekt op een school met veel achterstandsleerlingen vergeleken met een school met weinig achterstandsleerlingen.  De productiefuncties van de scholen worden dan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87" type="#_x0000_t75" style="width:18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97DC6&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97DC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88" type="#_x0000_t75" style="width:18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97DC6&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97DC6&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7"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voor de achterstandsschool en</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89" type="#_x0000_t75" style="width:14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578D&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5578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90" type="#_x0000_t75" style="width:14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578D&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5578D&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q&lt;/m:t&gt;&lt;/m:r&gt;&lt;/m:e&gt;&lt;m:sub&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âˆ¬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voor de school met weinig achterstandsleerlingen.</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Het nut van een leraar op een achterstandsschool wordt dan:</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91" type="#_x0000_t75" style="width:207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27AF&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B27A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92" type="#_x0000_t75" style="width:207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27AF&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B27A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Het nut van een leraar op het andere type school blijft gewoon:</w:t>
      </w: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93"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4BDF&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4BD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94"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54BDF&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54BDF&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sub&gt;&lt;/m:sSub&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3B3872">
        <w:rPr>
          <w:rFonts w:ascii="Calibri" w:hAnsi="Calibri" w:cs="Arial"/>
          <w:sz w:val="22"/>
          <w:szCs w:val="22"/>
          <w:lang w:eastAsia="en-US"/>
        </w:rPr>
        <w:fldChar w:fldCharType="end"/>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Een leraar zal de achterstandsschool prefereren wanneer</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95" type="#_x0000_t75" style="width:305.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68D0&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068D0&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 &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96" type="#_x0000_t75" style="width:305.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68D0&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068D0&quot;&gt;&lt;m:oMathPara&gt;&lt;m:oMath&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 &lt;/m:t&gt;&lt;/m:r&gt;&lt;m:r&gt;&lt;w:rPr&gt;&lt;w:rFonts w:ascii=&quot;Cambria Math&quot; w:h-ansi=&quot;Cambria Math&quot; w:cs=&quot;Arial&quot;/&gt;&lt;wx:font wx:val=&quot;Cambria Math&quot;/&gt;&lt;w:i/&gt;&lt;w:sz w:val=&quot;22&quot;/&gt;&lt;w:sz-cs w:val=&quot;22&quot;/&gt;&lt;w:lang w:fareast=&quot;EN-US&quot;/&gt;&lt;/w:rPr&gt;&lt;m:t&gt;a&lt;/m:t&gt;&lt;/m:r&gt;&lt;m:r&gt;&lt;w:rPr&gt;&lt;w:rFonts w:ascii=&quot;Cambria Math&quot; w:h-ansi=&quot;Calibri&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p>
    <w:p w:rsidR="009971B2"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Ik zal ook hier voor de eenvoud de getallen 2 en 1 invullen voor respectievelijk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97"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918&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B4918&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298"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918&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B4918&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29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46039&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46039&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0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46039&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46039&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Oplossen leidt tot:</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01" type="#_x0000_t75" style="width:26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236D&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236D&quot;&gt;&lt;m:oMathPara&gt;&lt;m:oMath&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 &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02" type="#_x0000_t75" style="width:26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236D&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236D&quot;&gt;&lt;m:oMathPara&gt;&lt;m:oMath&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libri&quot; w:cs=&quot;Arial&quot;/&gt;&lt;wx:font wx:val=&quot;Cambria Math&quot;/&gt;&lt;w:i/&gt;&lt;w:sz w:val=&quot;22&quot;/&gt;&lt;w:sz-cs w:val=&quot;22&quot;/&gt;&lt;w:lang w:fareast=&quot;EN-US&quot;/&gt;&lt;/w:rPr&gt;&lt;m:t&gt;1+&lt;/m:t&gt;&lt;/m:r&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 &lt;/m:t&gt;&lt;/m:r&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1(&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03" type="#_x0000_t75" style="width:17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2534&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D2534&quot;&gt;&lt;m:oMathPara&gt;&lt;m:oMath&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04" type="#_x0000_t75" style="width:17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2534&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D2534&quot;&gt;&lt;m:oMathPara&gt;&lt;m:oMath&gt;&lt;m:r&gt;&lt;w:rPr&gt;&lt;w:rFonts w:ascii=&quot;Cambria Math&quot; w:h-ansi=&quot;Cambria Math&quot; w:cs=&quot;Arial&quot;/&gt;&lt;wx:font wx:val=&quot;Cambria Math&quot;/&gt;&lt;w:i/&gt;&lt;w:sz w:val=&quot;22&quot;/&gt;&lt;w:sz-cs w:val=&quot;22&quot;/&gt;&lt;w:lang w:fareast=&quot;EN-US&quot;/&gt;&lt;/w:rPr&gt;&lt;m:t&gt;b&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d&gt;&lt;m:dPr&gt;&lt;m:ctrlPr&gt;&lt;w:rPr&gt;&lt;w:rFonts w:ascii=&quot;Cambria Math&quot; w:h-ansi=&quot;Calibri&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Î³&lt;/m:t&gt;&lt;/m:r&gt;&lt;/m:e&gt;&lt;/m:d&gt;&lt;m:r&gt;&lt;w:rPr&gt;&lt;w:rFonts w:ascii=&quot;Cambria Math&quot; w:h-ansi=&quot;Calibri&quot; w:cs=&quot;Arial&quot;/&gt;&lt;wx:font wx:val=&quot;Cambria Math&quot;/&gt;&lt;w:i/&gt;&lt;w:sz w:val=&quot;22&quot;/&gt;&lt;w:sz-cs w:val=&quot;22&quot;/&gt;&lt;w:lang w:fareast=&quot;EN-US&quot;/&gt;&lt;/w:rPr&gt;&lt;m:t&gt;+2&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libri&quot; w:cs=&quot;Arial&quot;/&gt;&lt;wx:font wx:val=&quot;Cambria Math&quot;/&gt;&lt;w:i/&gt;&lt;w:sz w:val=&quot;22&quot;/&gt;&lt;w:sz-cs w:val=&quot;22&quot;/&gt;&lt;w:lang w:fareast=&quot;EN-US&quot;/&gt;&lt;/w:rPr&gt;&lt;m:t&gt;&amp;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05" type="#_x0000_t75" style="width:11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35B8&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435B8&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3"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06" type="#_x0000_t75" style="width:118.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35B8&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0435B8&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libri&quot; w:cs=&quot;Arial&quot;/&gt;&lt;wx:font wx:val=&quot;Calibri&quot;/&gt;&lt;w:i/&gt;&lt;w:sz w:val=&quot;22&quot;/&gt;&lt;w:sz-cs w:val=&quot;22&quot;/&gt;&lt;w:lang w:fareast=&quot;EN-US&quot;/&gt;&lt;/w:rPr&gt;&lt;m:t&gt;-&lt;/m:t&gt;&lt;/m:r&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libri&quot; w:h-ansi=&quot;Calibri&quot; w:cs=&quot;Arial&quot;/&gt;&lt;wx:font wx:val=&quot;Calibri&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3"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Pr="00627EB8"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07" type="#_x0000_t75" style="width:10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1CD&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201CD&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libri&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08" type="#_x0000_t75" style="width:10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1CD&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201CD&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libri&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p>
    <w:p w:rsidR="009971B2" w:rsidRDefault="009971B2" w:rsidP="00D714FB">
      <w:pPr>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09" type="#_x0000_t75" style="width: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97F95&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97F95&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libri&quot; w:h-ansi=&quot;Calibri&quot; w:cs=&quot;Arial&quot;/&gt;&lt;wx:font wx:val=&quot;Calibri&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10" type="#_x0000_t75" style="width: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97F95&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97F95&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r&gt;&lt;w:rPr&gt;&lt;w:rFonts w:ascii=&quot;Calibri&quot; w:h-ansi=&quot;Calibri&quot; w:cs=&quot;Arial&quot;/&gt;&lt;wx:font wx:val=&quot;Calibri&quot;/&gt;&lt;w:i/&gt;&lt;w:sz w:val=&quot;22&quot;/&gt;&lt;w:sz-cs w:val=&quot;22&quot;/&gt;&lt;w:lang w:fareast=&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5"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11" type="#_x0000_t75" style="width:6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57C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57CB&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12" type="#_x0000_t75" style="width:6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57C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57CB&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3B3872">
        <w:rPr>
          <w:rFonts w:ascii="Calibri" w:hAnsi="Calibri" w:cs="Arial"/>
          <w:sz w:val="22"/>
          <w:szCs w:val="22"/>
          <w:lang w:eastAsia="en-US"/>
        </w:rPr>
        <w:fldChar w:fldCharType="end"/>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de motivatie van de leraren dus hoger is dan de kosten van het lesgeven op een achterstandsschool verminderd met de extra opbrengsten die te halen zijn op de achterstandsschool, zal de leraar de achterstandsschool prefereren. </w:t>
      </w:r>
    </w:p>
    <w:p w:rsidR="009971B2" w:rsidRPr="00627EB8" w:rsidRDefault="009971B2" w:rsidP="00D714FB">
      <w:pPr>
        <w:spacing w:line="360" w:lineRule="auto"/>
        <w:rPr>
          <w:rFonts w:ascii="Calibri" w:hAnsi="Calibri" w:cs="Arial"/>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In de situatie zonder prestatiebeloning gold dat leraren de achterstandsschool prefereerden wanneer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13"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07E72&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07E7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14"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07E72&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07E72&quot;&gt;&lt;m:oMathPara&gt;&lt;m:oMath&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amp;gt;&lt;/m:t&gt;&lt;/m:r&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Omdat de term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15" type="#_x0000_t75" style="width:6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E6720&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E6720&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16" type="#_x0000_t75" style="width:6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E6720&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E6720&quot;&gt;&lt;m:oMathPara&gt;&lt;m:oMath&gt;&lt;m:r&gt;&lt;w:rPr&gt;&lt;w:rFonts w:ascii=&quot;Cambria Math&quot; w:h-ansi=&quot;Cambria Math&quot; w:cs=&quot;Arial&quot;/&gt;&lt;wx:font wx:val=&quot;Cambria Math&quot;/&gt;&lt;w:i/&gt;&lt;w:sz w:val=&quot;22&quot;/&gt;&lt;w:sz-cs w:val=&quot;22&quot;/&gt;&lt;w:lang w:fareast=&quot;EN-US&quot;/&gt;&lt;/w:rPr&gt;&lt;m:t&gt;bÎ³&lt;/m:t&gt;&lt;/m:r&gt;&lt;m:r&gt;&lt;w:rPr&gt;&lt;w:rFonts w:ascii=&quot;Calibri&quot; w:h-ansi=&quot;Cambria Math&quot; w:cs=&quot;Arial&quot;/&gt;&lt;wx:font wx:val=&quot;Cambria Math&quot;/&gt;&lt;w:i/&gt;&lt;w:sz w:val=&quot;22&quot;/&gt;&lt;w:sz-cs w:val=&quot;22&quot;/&gt;&lt;w:lang w:fareast=&quot;EN-US&quot;/&gt;&lt;/w:rPr&gt;&lt;m:t&gt;*&lt;/m:t&gt;&lt;/m:r&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libri&quot; w:cs=&quot;Arial&quot;/&gt;&lt;wx:font wx:val=&quot;Cambria Math&quot;/&gt;&lt;w:i/&gt;&lt;w:sz w:val=&quot;22&quot;/&gt;&lt;w:sz-cs w:val=&quot;22&quot;/&gt;&lt;w:lang w:fareast=&quot;EN-US&quot;/&gt;&lt;/w:rPr&gt;&lt;/m:ctrlPr&gt;&lt;/m:dPr&gt;&lt;m:e&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libri&quot; w:cs=&quot;Arial&quot;/&gt;&lt;wx:font wx:val=&quot;Cambria Math&quot;/&gt;&lt;w:i/&gt;&lt;w:sz w:val=&quot;22&quot;/&gt;&lt;w:sz-cs w:val=&quot;22&quot;/&gt;&lt;w:lang w:fareast=&quot;EN-US&quot;/&gt;&lt;/w:rPr&gt;&lt;m:t&gt;,&lt;/m:t&gt;&lt;/m:r&gt;&lt;m:sSub&gt;&lt;m:sSubPr&gt;&lt;m:ctrlPr&gt;&lt;w:rPr&gt;&lt;w:rFonts w:ascii=&quot;Cambria Math&quot; w:h-ansi=&quot;Calibri&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altijd positief is zullen leraren nu eerder prefereren te werken op een school met relatief veel achterstandskinderen. Het verschil tussen de situatie met- en zonder prestatiebeloning is te zien in tabellen 1 en 2 hieronder. Nu zullen zelfs in de situatie wanneer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17"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2CEC&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A2CEC&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18" type="#_x0000_t75" style="width:27.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2CEC&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A2CEC&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mbria Math&quot; w:h-ansi=&quot;Calibri&quot; w:cs=&quot;Arial&quot;/&gt;&lt;wx:font wx:val=&quot;Cambria Math&quot;/&gt;&lt;w:i/&gt;&lt;w:sz w:val=&quot;22&quot;/&gt;&lt;w:sz-cs w:val=&quot;22&quot;/&gt;&lt;w:lang w:fareast=&quot;EN-US&quot;/&gt;&lt;/w:rPr&gt;&lt;m:t&gt;&amp;gt;&lt;/m:t&gt;&lt;/m:r&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sz w:val=&quot;22&quot;/&gt;&lt;w:sz-cs w:val=&quot;22&quot;/&gt;&lt;w:lang w:fareast=&quot;EN-US&quot;/&gt;&lt;/w:rPr&gt;&lt;m:t&gt;Î¸&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nog enkele leraren het werken op de achterstandsschool prefereren, zonder prestatiebeloning prefereerde elke leraar in die situatie de scholen met weinig achterstandsleerlingen. </w:t>
      </w:r>
    </w:p>
    <w:p w:rsidR="009971B2" w:rsidRPr="00627EB8" w:rsidRDefault="009971B2" w:rsidP="00D714FB">
      <w:pPr>
        <w:spacing w:line="360" w:lineRule="auto"/>
        <w:rPr>
          <w:rFonts w:ascii="Calibri" w:hAnsi="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1"/>
        <w:gridCol w:w="1151"/>
        <w:gridCol w:w="1151"/>
        <w:gridCol w:w="1151"/>
        <w:gridCol w:w="1152"/>
        <w:gridCol w:w="1152"/>
        <w:gridCol w:w="1152"/>
        <w:gridCol w:w="1152"/>
      </w:tblGrid>
      <w:tr w:rsidR="009971B2" w:rsidRPr="00627EB8" w:rsidTr="003B3872">
        <w:tc>
          <w:tcPr>
            <w:tcW w:w="9212" w:type="dxa"/>
            <w:gridSpan w:val="8"/>
            <w:tcBorders>
              <w:top w:val="nil"/>
              <w:left w:val="nil"/>
              <w:bottom w:val="nil"/>
              <w:right w:val="nil"/>
            </w:tcBorders>
          </w:tcPr>
          <w:p w:rsidR="009971B2" w:rsidRPr="003B3872" w:rsidRDefault="009971B2" w:rsidP="003B3872">
            <w:pPr>
              <w:spacing w:line="360" w:lineRule="auto"/>
              <w:jc w:val="center"/>
              <w:rPr>
                <w:rFonts w:ascii="Calibri" w:hAnsi="Calibri" w:cs="Arial"/>
                <w:sz w:val="22"/>
                <w:szCs w:val="22"/>
                <w:lang w:eastAsia="en-US"/>
              </w:rPr>
            </w:pPr>
            <w:r w:rsidRPr="003B3872">
              <w:rPr>
                <w:rFonts w:ascii="Calibri" w:hAnsi="Calibri" w:cs="Arial"/>
                <w:sz w:val="22"/>
                <w:szCs w:val="22"/>
                <w:lang w:eastAsia="en-US"/>
              </w:rPr>
              <w:t>Tabel 1: Verdeling leraren in situatie zonder prestatiebeloning</w:t>
            </w:r>
          </w:p>
        </w:tc>
      </w:tr>
      <w:tr w:rsidR="009971B2" w:rsidRPr="00627EB8" w:rsidTr="003B3872">
        <w:tc>
          <w:tcPr>
            <w:tcW w:w="4604" w:type="dxa"/>
            <w:gridSpan w:val="4"/>
            <w:tcBorders>
              <w:top w:val="nil"/>
              <w:left w:val="single" w:sz="18" w:space="0" w:color="auto"/>
              <w:bottom w:val="single" w:sz="18" w:space="0" w:color="auto"/>
              <w:right w:val="nil"/>
            </w:tcBorders>
            <w:shd w:val="clear" w:color="auto" w:fill="4F81BD"/>
          </w:tcPr>
          <w:p w:rsidR="009971B2" w:rsidRPr="003B3872" w:rsidRDefault="009971B2" w:rsidP="003B3872">
            <w:pPr>
              <w:spacing w:line="360" w:lineRule="auto"/>
              <w:jc w:val="center"/>
              <w:rPr>
                <w:rFonts w:ascii="Calibri" w:hAnsi="Calibri" w:cs="Arial"/>
                <w:color w:val="FFFFFF"/>
                <w:sz w:val="22"/>
                <w:szCs w:val="22"/>
                <w:lang w:eastAsia="en-US"/>
              </w:rPr>
            </w:pPr>
            <w:r w:rsidRPr="003B3872">
              <w:rPr>
                <w:rFonts w:ascii="Calibri" w:hAnsi="Calibri" w:cs="Arial"/>
                <w:color w:val="FFFFFF"/>
                <w:lang w:eastAsia="en-US"/>
              </w:rPr>
              <w:fldChar w:fldCharType="begin"/>
            </w:r>
            <w:r w:rsidRPr="003B3872">
              <w:rPr>
                <w:rFonts w:ascii="Calibri" w:hAnsi="Calibri" w:cs="Arial"/>
                <w:color w:val="FFFFFF"/>
                <w:lang w:eastAsia="en-US"/>
              </w:rPr>
              <w:instrText xml:space="preserve"> QUOTE </w:instrText>
            </w:r>
            <w:r w:rsidRPr="003B3872">
              <w:pict>
                <v:shape id="_x0000_i131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9A9&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79A9&quot;&gt;&lt;m:oMathPara&gt;&lt;m:oMath&gt;&lt;m:bar&gt;&lt;m:barPr&gt;&lt;m:ctrlPr&gt;&lt;w:rPr&gt;&lt;w:rFonts w:ascii=&quot;Cambria Math&quot; w:h-ansi=&quot;Calibri&quot; w:cs=&quot;Arial&quot;/&gt;&lt;wx:font wx:val=&quot;Cambria Math&quot;/&gt;&lt;w:i/&gt;&lt;w:color w:val=&quot;FFFFFF&quot;/&gt;&lt;w:sz w:val=&quot;22&quot;/&gt;&lt;w:sz-cs w:val=&quot;22&quot;/&gt;&lt;w:lang w:fareast=&quot;EN-US&quot;/&gt;&lt;/w:rPr&gt;&lt;/m:ctrlPr&gt;&lt;/m:barPr&gt;&lt;m:e&gt;&lt;m:r&gt;&lt;w:rPr&gt;&lt;w:rFonts w:ascii=&quot;Cambria Math&quot; w:h-ansi=&quot;Cambria Math&quot; w:cs=&quot;Arial&quot;/&gt;&lt;wx:font wx:val=&quot;Cambria Math&quot;/&gt;&lt;w:i/&gt;&lt;w:color w:val=&quot;FFFFFF&quot;/&gt;&lt;w:lang w:fareast=&quot;EN-US&quot;/&gt;&lt;/w:rPr&gt;&lt;m:t&gt;Î²&lt;/m:t&gt;&lt;/m:r&gt;&lt;m:ctrlPr&gt;&lt;w:rPr&gt;&lt;w:rFonts w:ascii=&quot;Cambria Math&quot; w:h-ansi=&quot;Calibri&quot; w:cs=&quot;Arial&quot;/&gt;&lt;wx:font wx:val=&quot;Cambria Math&quot;/&gt;&lt;w:i/&gt;&lt;w:color w:val=&quot;FFFFFF&quot;/&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3B3872">
              <w:rPr>
                <w:rFonts w:ascii="Calibri" w:hAnsi="Calibri" w:cs="Arial"/>
                <w:color w:val="FFFFFF"/>
                <w:lang w:eastAsia="en-US"/>
              </w:rPr>
              <w:instrText xml:space="preserve"> </w:instrText>
            </w:r>
            <w:r w:rsidRPr="003B3872">
              <w:rPr>
                <w:rFonts w:ascii="Calibri" w:hAnsi="Calibri" w:cs="Arial"/>
                <w:color w:val="FFFFFF"/>
                <w:lang w:eastAsia="en-US"/>
              </w:rPr>
              <w:fldChar w:fldCharType="separate"/>
            </w:r>
            <w:r w:rsidRPr="003B3872">
              <w:pict>
                <v:shape id="_x0000_i132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9A9&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679A9&quot;&gt;&lt;m:oMathPara&gt;&lt;m:oMath&gt;&lt;m:bar&gt;&lt;m:barPr&gt;&lt;m:ctrlPr&gt;&lt;w:rPr&gt;&lt;w:rFonts w:ascii=&quot;Cambria Math&quot; w:h-ansi=&quot;Calibri&quot; w:cs=&quot;Arial&quot;/&gt;&lt;wx:font wx:val=&quot;Cambria Math&quot;/&gt;&lt;w:i/&gt;&lt;w:color w:val=&quot;FFFFFF&quot;/&gt;&lt;w:sz w:val=&quot;22&quot;/&gt;&lt;w:sz-cs w:val=&quot;22&quot;/&gt;&lt;w:lang w:fareast=&quot;EN-US&quot;/&gt;&lt;/w:rPr&gt;&lt;/m:ctrlPr&gt;&lt;/m:barPr&gt;&lt;m:e&gt;&lt;m:r&gt;&lt;w:rPr&gt;&lt;w:rFonts w:ascii=&quot;Cambria Math&quot; w:h-ansi=&quot;Cambria Math&quot; w:cs=&quot;Arial&quot;/&gt;&lt;wx:font wx:val=&quot;Cambria Math&quot;/&gt;&lt;w:i/&gt;&lt;w:color w:val=&quot;FFFFFF&quot;/&gt;&lt;w:lang w:fareast=&quot;EN-US&quot;/&gt;&lt;/w:rPr&gt;&lt;m:t&gt;Î²&lt;/m:t&gt;&lt;/m:r&gt;&lt;m:ctrlPr&gt;&lt;w:rPr&gt;&lt;w:rFonts w:ascii=&quot;Cambria Math&quot; w:h-ansi=&quot;Calibri&quot; w:cs=&quot;Arial&quot;/&gt;&lt;wx:font wx:val=&quot;Cambria Math&quot;/&gt;&lt;w:i/&gt;&lt;w:color w:val=&quot;FFFFFF&quot;/&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3B3872">
              <w:rPr>
                <w:rFonts w:ascii="Calibri" w:hAnsi="Calibri" w:cs="Arial"/>
                <w:color w:val="FFFFFF"/>
                <w:lang w:eastAsia="en-US"/>
              </w:rPr>
              <w:fldChar w:fldCharType="end"/>
            </w:r>
            <w:r w:rsidRPr="003B3872">
              <w:rPr>
                <w:rFonts w:ascii="Calibri" w:hAnsi="Calibri" w:cs="Arial"/>
                <w:color w:val="FFFFFF"/>
                <w:sz w:val="22"/>
                <w:szCs w:val="22"/>
                <w:lang w:eastAsia="en-US"/>
              </w:rPr>
              <w:t xml:space="preserve"> school wordt geprefereerd</w:t>
            </w:r>
          </w:p>
        </w:tc>
        <w:tc>
          <w:tcPr>
            <w:tcW w:w="4608" w:type="dxa"/>
            <w:gridSpan w:val="4"/>
            <w:tcBorders>
              <w:top w:val="nil"/>
              <w:left w:val="nil"/>
              <w:bottom w:val="single" w:sz="18" w:space="0" w:color="auto"/>
              <w:right w:val="single" w:sz="18" w:space="0" w:color="auto"/>
            </w:tcBorders>
            <w:shd w:val="clear" w:color="auto" w:fill="FFFF00"/>
          </w:tcPr>
          <w:p w:rsidR="009971B2" w:rsidRPr="003B3872" w:rsidRDefault="009971B2" w:rsidP="003B3872">
            <w:pPr>
              <w:spacing w:line="360" w:lineRule="auto"/>
              <w:jc w:val="center"/>
              <w:rPr>
                <w:rFonts w:ascii="Calibri" w:hAnsi="Calibri" w:cs="Arial"/>
                <w:sz w:val="22"/>
                <w:szCs w:val="22"/>
                <w:lang w:eastAsia="en-US"/>
              </w:rPr>
            </w:pPr>
            <w:r w:rsidRPr="003B3872">
              <w:rPr>
                <w:rFonts w:ascii="Calibri" w:hAnsi="Calibri" w:cs="Arial"/>
                <w:lang w:eastAsia="en-US"/>
              </w:rPr>
              <w:fldChar w:fldCharType="begin"/>
            </w:r>
            <w:r w:rsidRPr="003B3872">
              <w:rPr>
                <w:rFonts w:ascii="Calibri" w:hAnsi="Calibri" w:cs="Arial"/>
                <w:lang w:eastAsia="en-US"/>
              </w:rPr>
              <w:instrText xml:space="preserve"> QUOTE </w:instrText>
            </w:r>
            <w:r w:rsidRPr="003B3872">
              <w:pict>
                <v:shape id="_x0000_i1321"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297&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50297&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²&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lang w:eastAsia="en-US"/>
              </w:rPr>
              <w:instrText xml:space="preserve"> </w:instrText>
            </w:r>
            <w:r w:rsidRPr="003B3872">
              <w:rPr>
                <w:rFonts w:ascii="Calibri" w:hAnsi="Calibri" w:cs="Arial"/>
                <w:lang w:eastAsia="en-US"/>
              </w:rPr>
              <w:fldChar w:fldCharType="separate"/>
            </w:r>
            <w:r w:rsidRPr="003B3872">
              <w:pict>
                <v:shape id="_x0000_i1322"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297&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50297&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²&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lang w:eastAsia="en-US"/>
              </w:rPr>
              <w:fldChar w:fldCharType="end"/>
            </w:r>
            <w:r w:rsidRPr="003B3872">
              <w:rPr>
                <w:rFonts w:ascii="Calibri" w:hAnsi="Calibri" w:cs="Arial"/>
                <w:sz w:val="22"/>
                <w:szCs w:val="22"/>
                <w:lang w:eastAsia="en-US"/>
              </w:rPr>
              <w:t xml:space="preserve"> school wordt geprefereerd</w:t>
            </w:r>
          </w:p>
        </w:tc>
      </w:tr>
      <w:tr w:rsidR="009971B2" w:rsidRPr="00627EB8" w:rsidTr="003B3872">
        <w:tc>
          <w:tcPr>
            <w:tcW w:w="1151" w:type="dxa"/>
            <w:tcBorders>
              <w:top w:val="single" w:sz="18" w:space="0" w:color="auto"/>
              <w:left w:val="single" w:sz="18" w:space="0" w:color="auto"/>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nil"/>
              <w:bottom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single" w:sz="18" w:space="0" w:color="auto"/>
            </w:tcBorders>
          </w:tcPr>
          <w:p w:rsidR="009971B2" w:rsidRPr="003B3872" w:rsidRDefault="009971B2" w:rsidP="003B3872">
            <w:pPr>
              <w:spacing w:line="360" w:lineRule="auto"/>
              <w:rPr>
                <w:rFonts w:ascii="Calibri" w:hAnsi="Calibri" w:cs="Arial"/>
                <w:sz w:val="22"/>
                <w:szCs w:val="22"/>
                <w:lang w:eastAsia="en-US"/>
              </w:rPr>
            </w:pPr>
          </w:p>
        </w:tc>
      </w:tr>
      <w:tr w:rsidR="009971B2" w:rsidRPr="00627EB8" w:rsidTr="003B3872">
        <w:tc>
          <w:tcPr>
            <w:tcW w:w="1151"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r w:rsidRPr="003B3872">
              <w:rPr>
                <w:rFonts w:ascii="Calibri" w:hAnsi="Calibri" w:cs="Arial"/>
                <w:lang w:eastAsia="en-US"/>
              </w:rPr>
              <w:fldChar w:fldCharType="begin"/>
            </w:r>
            <w:r w:rsidRPr="003B3872">
              <w:rPr>
                <w:rFonts w:ascii="Calibri" w:hAnsi="Calibri" w:cs="Arial"/>
                <w:lang w:eastAsia="en-US"/>
              </w:rPr>
              <w:instrText xml:space="preserve"> QUOTE </w:instrText>
            </w:r>
            <w:r w:rsidRPr="003B3872">
              <w:pict>
                <v:shape id="_x0000_i1323"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05F6&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05F6&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3B3872">
              <w:rPr>
                <w:rFonts w:ascii="Calibri" w:hAnsi="Calibri" w:cs="Arial"/>
                <w:lang w:eastAsia="en-US"/>
              </w:rPr>
              <w:instrText xml:space="preserve"> </w:instrText>
            </w:r>
            <w:r w:rsidRPr="003B3872">
              <w:rPr>
                <w:rFonts w:ascii="Calibri" w:hAnsi="Calibri" w:cs="Arial"/>
                <w:lang w:eastAsia="en-US"/>
              </w:rPr>
              <w:fldChar w:fldCharType="separate"/>
            </w:r>
            <w:r w:rsidRPr="003B3872">
              <w:pict>
                <v:shape id="_x0000_i1324"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05F6&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05F6&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3B3872">
              <w:rPr>
                <w:rFonts w:ascii="Calibri" w:hAnsi="Calibri" w:cs="Arial"/>
                <w:lang w:eastAsia="en-US"/>
              </w:rPr>
              <w:fldChar w:fldCharType="end"/>
            </w:r>
            <w:r w:rsidRPr="003B3872">
              <w:rPr>
                <w:rFonts w:ascii="Calibri" w:hAnsi="Calibri" w:cs="Arial"/>
                <w:sz w:val="22"/>
                <w:szCs w:val="22"/>
                <w:lang w:eastAsia="en-US"/>
              </w:rPr>
              <w:t xml:space="preserve"> </w:t>
            </w:r>
          </w:p>
        </w:tc>
        <w:tc>
          <w:tcPr>
            <w:tcW w:w="1151"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2303" w:type="dxa"/>
            <w:gridSpan w:val="2"/>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r w:rsidRPr="003B3872">
              <w:pict>
                <v:shape id="_x0000_i1325" type="#_x0000_t75" style="width: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8041D&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8041D&quot;&gt;&lt;m:oMathPara&gt;&lt;m:oMath&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p>
        </w:tc>
        <w:tc>
          <w:tcPr>
            <w:tcW w:w="1152"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nil"/>
              <w:left w:val="nil"/>
              <w:bottom w:val="nil"/>
              <w:right w:val="nil"/>
            </w:tcBorders>
          </w:tcPr>
          <w:p w:rsidR="009971B2" w:rsidRPr="003B3872" w:rsidRDefault="009971B2" w:rsidP="003B3872">
            <w:pPr>
              <w:spacing w:line="360" w:lineRule="auto"/>
              <w:jc w:val="right"/>
              <w:rPr>
                <w:rFonts w:ascii="Calibri" w:hAnsi="Calibri" w:cs="Arial"/>
                <w:sz w:val="22"/>
                <w:szCs w:val="22"/>
                <w:lang w:eastAsia="en-US"/>
              </w:rPr>
            </w:pPr>
            <w:r w:rsidRPr="003B3872">
              <w:rPr>
                <w:rFonts w:ascii="Calibri" w:hAnsi="Calibri" w:cs="Arial"/>
                <w:lang w:eastAsia="en-US"/>
              </w:rPr>
              <w:fldChar w:fldCharType="begin"/>
            </w:r>
            <w:r w:rsidRPr="003B3872">
              <w:rPr>
                <w:rFonts w:ascii="Calibri" w:hAnsi="Calibri" w:cs="Arial"/>
                <w:lang w:eastAsia="en-US"/>
              </w:rPr>
              <w:instrText xml:space="preserve"> QUOTE </w:instrText>
            </w:r>
            <w:r w:rsidRPr="003B3872">
              <w:pict>
                <v:shape id="_x0000_i1326"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327F&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1327F&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r&gt;&lt;w:rPr&gt;&lt;w:rFonts w:ascii=&quot;Cambria Math&quot; w:h-ansi=&quot;Calibri&quot; w:cs=&quot;Arial&quot;/&gt;&lt;wx:font wx:val=&quot;Cambria Math&quot;/&gt;&lt;w:i/&gt;&lt;w:lang w:fareast=&quot;EN-US&quot;/&gt;&lt;/w:rPr&gt;&lt;m:t&gt; &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3B3872">
              <w:rPr>
                <w:rFonts w:ascii="Calibri" w:hAnsi="Calibri" w:cs="Arial"/>
                <w:lang w:eastAsia="en-US"/>
              </w:rPr>
              <w:instrText xml:space="preserve"> </w:instrText>
            </w:r>
            <w:r w:rsidRPr="003B3872">
              <w:rPr>
                <w:rFonts w:ascii="Calibri" w:hAnsi="Calibri" w:cs="Arial"/>
                <w:lang w:eastAsia="en-US"/>
              </w:rPr>
              <w:fldChar w:fldCharType="separate"/>
            </w:r>
            <w:r w:rsidRPr="003B3872">
              <w:pict>
                <v:shape id="_x0000_i1327"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327F&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1327F&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r&gt;&lt;w:rPr&gt;&lt;w:rFonts w:ascii=&quot;Cambria Math&quot; w:h-ansi=&quot;Calibri&quot; w:cs=&quot;Arial&quot;/&gt;&lt;wx:font wx:val=&quot;Cambria Math&quot;/&gt;&lt;w:i/&gt;&lt;w:lang w:fareast=&quot;EN-US&quot;/&gt;&lt;/w:rPr&gt;&lt;m:t&gt; &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3B3872">
              <w:rPr>
                <w:rFonts w:ascii="Calibri" w:hAnsi="Calibri" w:cs="Arial"/>
                <w:lang w:eastAsia="en-US"/>
              </w:rPr>
              <w:fldChar w:fldCharType="end"/>
            </w:r>
            <w:r w:rsidRPr="003B3872">
              <w:rPr>
                <w:rFonts w:ascii="Calibri" w:hAnsi="Calibri" w:cs="Arial"/>
                <w:sz w:val="22"/>
                <w:szCs w:val="22"/>
                <w:lang w:eastAsia="en-US"/>
              </w:rPr>
              <w:t xml:space="preserve"> </w:t>
            </w:r>
          </w:p>
        </w:tc>
      </w:tr>
    </w:tbl>
    <w:p w:rsidR="009971B2" w:rsidRPr="00627EB8" w:rsidRDefault="009971B2" w:rsidP="00D714FB">
      <w:pPr>
        <w:spacing w:line="360" w:lineRule="auto"/>
        <w:rPr>
          <w:rFonts w:ascii="Calibri" w:hAnsi="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1"/>
        <w:gridCol w:w="1151"/>
        <w:gridCol w:w="1151"/>
        <w:gridCol w:w="1151"/>
        <w:gridCol w:w="1152"/>
        <w:gridCol w:w="1152"/>
        <w:gridCol w:w="1152"/>
        <w:gridCol w:w="1152"/>
      </w:tblGrid>
      <w:tr w:rsidR="009971B2" w:rsidRPr="00627EB8" w:rsidTr="003B3872">
        <w:tc>
          <w:tcPr>
            <w:tcW w:w="9212" w:type="dxa"/>
            <w:gridSpan w:val="8"/>
            <w:tcBorders>
              <w:top w:val="nil"/>
              <w:left w:val="nil"/>
              <w:bottom w:val="nil"/>
              <w:right w:val="nil"/>
            </w:tcBorders>
          </w:tcPr>
          <w:p w:rsidR="009971B2" w:rsidRPr="003B3872" w:rsidRDefault="009971B2" w:rsidP="003B3872">
            <w:pPr>
              <w:spacing w:line="360" w:lineRule="auto"/>
              <w:jc w:val="center"/>
              <w:rPr>
                <w:rFonts w:ascii="Calibri" w:hAnsi="Calibri" w:cs="Arial"/>
                <w:sz w:val="22"/>
                <w:szCs w:val="22"/>
                <w:lang w:eastAsia="en-US"/>
              </w:rPr>
            </w:pPr>
            <w:r w:rsidRPr="003B3872">
              <w:rPr>
                <w:rFonts w:ascii="Calibri" w:hAnsi="Calibri" w:cs="Arial"/>
                <w:sz w:val="22"/>
                <w:szCs w:val="22"/>
                <w:lang w:eastAsia="en-US"/>
              </w:rPr>
              <w:t>Tabel 2: Verdeling leraren situatie met prestatiebeloning en verschillende productiefuncties</w:t>
            </w:r>
          </w:p>
        </w:tc>
      </w:tr>
      <w:tr w:rsidR="009971B2" w:rsidRPr="00627EB8" w:rsidTr="003B3872">
        <w:tc>
          <w:tcPr>
            <w:tcW w:w="2302" w:type="dxa"/>
            <w:gridSpan w:val="2"/>
            <w:tcBorders>
              <w:top w:val="nil"/>
              <w:left w:val="single" w:sz="18" w:space="0" w:color="auto"/>
              <w:bottom w:val="single" w:sz="18" w:space="0" w:color="auto"/>
              <w:right w:val="nil"/>
            </w:tcBorders>
            <w:shd w:val="clear" w:color="auto" w:fill="4F81BD"/>
          </w:tcPr>
          <w:p w:rsidR="009971B2" w:rsidRPr="003B3872" w:rsidRDefault="009971B2" w:rsidP="003B3872">
            <w:pPr>
              <w:spacing w:line="360" w:lineRule="auto"/>
              <w:jc w:val="center"/>
              <w:rPr>
                <w:rFonts w:ascii="Calibri" w:hAnsi="Calibri" w:cs="Arial"/>
                <w:color w:val="FFFFFF"/>
                <w:sz w:val="22"/>
                <w:szCs w:val="22"/>
                <w:lang w:eastAsia="en-US"/>
              </w:rPr>
            </w:pPr>
            <w:r w:rsidRPr="003B3872">
              <w:rPr>
                <w:rFonts w:ascii="Calibri" w:hAnsi="Calibri" w:cs="Arial"/>
                <w:color w:val="FFFFFF"/>
                <w:sz w:val="22"/>
                <w:szCs w:val="22"/>
                <w:lang w:eastAsia="en-US"/>
              </w:rPr>
              <w:t xml:space="preserve">Pref. </w:t>
            </w:r>
            <w:r w:rsidRPr="003B3872">
              <w:rPr>
                <w:rFonts w:ascii="Calibri" w:hAnsi="Calibri" w:cs="Arial"/>
                <w:color w:val="FFFFFF"/>
                <w:lang w:eastAsia="en-US"/>
              </w:rPr>
              <w:fldChar w:fldCharType="begin"/>
            </w:r>
            <w:r w:rsidRPr="003B3872">
              <w:rPr>
                <w:rFonts w:ascii="Calibri" w:hAnsi="Calibri" w:cs="Arial"/>
                <w:color w:val="FFFFFF"/>
                <w:lang w:eastAsia="en-US"/>
              </w:rPr>
              <w:instrText xml:space="preserve"> QUOTE </w:instrText>
            </w:r>
            <w:r w:rsidRPr="003B3872">
              <w:pict>
                <v:shape id="_x0000_i1328"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A77E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A77E9&quot;&gt;&lt;m:oMathPara&gt;&lt;m:oMath&gt;&lt;m:bar&gt;&lt;m:barPr&gt;&lt;m:ctrlPr&gt;&lt;w:rPr&gt;&lt;w:rFonts w:ascii=&quot;Cambria Math&quot; w:h-ansi=&quot;Calibri&quot; w:cs=&quot;Arial&quot;/&gt;&lt;wx:font wx:val=&quot;Cambria Math&quot;/&gt;&lt;w:i/&gt;&lt;w:color w:val=&quot;FFFFFF&quot;/&gt;&lt;w:sz w:val=&quot;22&quot;/&gt;&lt;w:sz-cs w:val=&quot;22&quot;/&gt;&lt;w:lang w:fareast=&quot;EN-US&quot;/&gt;&lt;/w:rPr&gt;&lt;/m:ctrlPr&gt;&lt;/m:barPr&gt;&lt;m:e&gt;&lt;m:r&gt;&lt;w:rPr&gt;&lt;w:rFonts w:ascii=&quot;Cambria Math&quot; w:h-ansi=&quot;Cambria Math&quot; w:cs=&quot;Arial&quot;/&gt;&lt;wx:font wx:val=&quot;Cambria Math&quot;/&gt;&lt;w:i/&gt;&lt;w:color w:val=&quot;FFFFFF&quot;/&gt;&lt;w:lang w:fareast=&quot;EN-US&quot;/&gt;&lt;/w:rPr&gt;&lt;m:t&gt;Î²&lt;/m:t&gt;&lt;/m:r&gt;&lt;m:ctrlPr&gt;&lt;w:rPr&gt;&lt;w:rFonts w:ascii=&quot;Cambria Math&quot; w:h-ansi=&quot;Calibri&quot; w:cs=&quot;Arial&quot;/&gt;&lt;wx:font wx:val=&quot;Cambria Math&quot;/&gt;&lt;w:i/&gt;&lt;w:color w:val=&quot;FFFFFF&quot;/&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3B3872">
              <w:rPr>
                <w:rFonts w:ascii="Calibri" w:hAnsi="Calibri" w:cs="Arial"/>
                <w:color w:val="FFFFFF"/>
                <w:lang w:eastAsia="en-US"/>
              </w:rPr>
              <w:instrText xml:space="preserve"> </w:instrText>
            </w:r>
            <w:r w:rsidRPr="003B3872">
              <w:rPr>
                <w:rFonts w:ascii="Calibri" w:hAnsi="Calibri" w:cs="Arial"/>
                <w:color w:val="FFFFFF"/>
                <w:lang w:eastAsia="en-US"/>
              </w:rPr>
              <w:fldChar w:fldCharType="separate"/>
            </w:r>
            <w:r w:rsidRPr="003B3872">
              <w:pict>
                <v:shape id="_x0000_i1329"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A77E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A77E9&quot;&gt;&lt;m:oMathPara&gt;&lt;m:oMath&gt;&lt;m:bar&gt;&lt;m:barPr&gt;&lt;m:ctrlPr&gt;&lt;w:rPr&gt;&lt;w:rFonts w:ascii=&quot;Cambria Math&quot; w:h-ansi=&quot;Calibri&quot; w:cs=&quot;Arial&quot;/&gt;&lt;wx:font wx:val=&quot;Cambria Math&quot;/&gt;&lt;w:i/&gt;&lt;w:color w:val=&quot;FFFFFF&quot;/&gt;&lt;w:sz w:val=&quot;22&quot;/&gt;&lt;w:sz-cs w:val=&quot;22&quot;/&gt;&lt;w:lang w:fareast=&quot;EN-US&quot;/&gt;&lt;/w:rPr&gt;&lt;/m:ctrlPr&gt;&lt;/m:barPr&gt;&lt;m:e&gt;&lt;m:r&gt;&lt;w:rPr&gt;&lt;w:rFonts w:ascii=&quot;Cambria Math&quot; w:h-ansi=&quot;Cambria Math&quot; w:cs=&quot;Arial&quot;/&gt;&lt;wx:font wx:val=&quot;Cambria Math&quot;/&gt;&lt;w:i/&gt;&lt;w:color w:val=&quot;FFFFFF&quot;/&gt;&lt;w:lang w:fareast=&quot;EN-US&quot;/&gt;&lt;/w:rPr&gt;&lt;m:t&gt;Î²&lt;/m:t&gt;&lt;/m:r&gt;&lt;m:ctrlPr&gt;&lt;w:rPr&gt;&lt;w:rFonts w:ascii=&quot;Cambria Math&quot; w:h-ansi=&quot;Calibri&quot; w:cs=&quot;Arial&quot;/&gt;&lt;wx:font wx:val=&quot;Cambria Math&quot;/&gt;&lt;w:i/&gt;&lt;w:color w:val=&quot;FFFFFF&quot;/&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sidRPr="003B3872">
              <w:rPr>
                <w:rFonts w:ascii="Calibri" w:hAnsi="Calibri" w:cs="Arial"/>
                <w:color w:val="FFFFFF"/>
                <w:lang w:eastAsia="en-US"/>
              </w:rPr>
              <w:fldChar w:fldCharType="end"/>
            </w:r>
            <w:r w:rsidRPr="003B3872">
              <w:rPr>
                <w:rFonts w:ascii="Calibri" w:hAnsi="Calibri" w:cs="Arial"/>
                <w:color w:val="FFFFFF"/>
                <w:sz w:val="22"/>
                <w:szCs w:val="22"/>
                <w:lang w:eastAsia="en-US"/>
              </w:rPr>
              <w:t xml:space="preserve"> school</w:t>
            </w:r>
          </w:p>
        </w:tc>
        <w:tc>
          <w:tcPr>
            <w:tcW w:w="6910" w:type="dxa"/>
            <w:gridSpan w:val="6"/>
            <w:tcBorders>
              <w:top w:val="nil"/>
              <w:left w:val="nil"/>
              <w:bottom w:val="single" w:sz="18" w:space="0" w:color="auto"/>
              <w:right w:val="single" w:sz="18" w:space="0" w:color="auto"/>
            </w:tcBorders>
            <w:shd w:val="clear" w:color="auto" w:fill="FFFF00"/>
          </w:tcPr>
          <w:p w:rsidR="009971B2" w:rsidRPr="003B3872" w:rsidRDefault="009971B2" w:rsidP="003B3872">
            <w:pPr>
              <w:spacing w:line="360" w:lineRule="auto"/>
              <w:jc w:val="center"/>
              <w:rPr>
                <w:rFonts w:ascii="Calibri" w:hAnsi="Calibri" w:cs="Arial"/>
                <w:sz w:val="22"/>
                <w:szCs w:val="22"/>
                <w:lang w:eastAsia="en-US"/>
              </w:rPr>
            </w:pPr>
            <w:r w:rsidRPr="003B3872">
              <w:rPr>
                <w:rFonts w:ascii="Calibri" w:hAnsi="Calibri" w:cs="Arial"/>
                <w:lang w:eastAsia="en-US"/>
              </w:rPr>
              <w:fldChar w:fldCharType="begin"/>
            </w:r>
            <w:r w:rsidRPr="003B3872">
              <w:rPr>
                <w:rFonts w:ascii="Calibri" w:hAnsi="Calibri" w:cs="Arial"/>
                <w:lang w:eastAsia="en-US"/>
              </w:rPr>
              <w:instrText xml:space="preserve"> QUOTE </w:instrText>
            </w:r>
            <w:r w:rsidRPr="003B3872">
              <w:pict>
                <v:shape id="_x0000_i1330"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5B7A&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5B7A&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²&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lang w:eastAsia="en-US"/>
              </w:rPr>
              <w:instrText xml:space="preserve"> </w:instrText>
            </w:r>
            <w:r w:rsidRPr="003B3872">
              <w:rPr>
                <w:rFonts w:ascii="Calibri" w:hAnsi="Calibri" w:cs="Arial"/>
                <w:lang w:eastAsia="en-US"/>
              </w:rPr>
              <w:fldChar w:fldCharType="separate"/>
            </w:r>
            <w:r w:rsidRPr="003B3872">
              <w:pict>
                <v:shape id="_x0000_i1331"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5B7A&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8E5B7A&quot;&gt;&lt;m:oMathPara&gt;&lt;m:oMath&gt;&lt;m:bar&gt;&lt;m:barPr&gt;&lt;m:pos m:val=&quot;top&quot;/&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²&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cs="Arial"/>
                <w:lang w:eastAsia="en-US"/>
              </w:rPr>
              <w:fldChar w:fldCharType="end"/>
            </w:r>
            <w:r w:rsidRPr="003B3872">
              <w:rPr>
                <w:rFonts w:ascii="Calibri" w:hAnsi="Calibri" w:cs="Arial"/>
                <w:sz w:val="22"/>
                <w:szCs w:val="22"/>
                <w:lang w:eastAsia="en-US"/>
              </w:rPr>
              <w:t xml:space="preserve"> school wordt geprefereerd</w:t>
            </w:r>
          </w:p>
        </w:tc>
      </w:tr>
      <w:tr w:rsidR="009971B2" w:rsidRPr="00627EB8" w:rsidTr="003B3872">
        <w:tc>
          <w:tcPr>
            <w:tcW w:w="1151" w:type="dxa"/>
            <w:tcBorders>
              <w:top w:val="single" w:sz="18" w:space="0" w:color="auto"/>
              <w:left w:val="single" w:sz="18" w:space="0" w:color="auto"/>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nil"/>
              <w:bottom w:val="nil"/>
              <w:right w:val="single" w:sz="8" w:space="0" w:color="auto"/>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single" w:sz="8" w:space="0" w:color="auto"/>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1" w:type="dxa"/>
            <w:tcBorders>
              <w:top w:val="single" w:sz="18" w:space="0" w:color="auto"/>
              <w:left w:val="nil"/>
              <w:bottom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single" w:sz="18" w:space="0" w:color="auto"/>
              <w:left w:val="nil"/>
              <w:bottom w:val="nil"/>
              <w:right w:val="single" w:sz="18" w:space="0" w:color="auto"/>
            </w:tcBorders>
          </w:tcPr>
          <w:p w:rsidR="009971B2" w:rsidRPr="003B3872" w:rsidRDefault="009971B2" w:rsidP="003B3872">
            <w:pPr>
              <w:spacing w:line="360" w:lineRule="auto"/>
              <w:rPr>
                <w:rFonts w:ascii="Calibri" w:hAnsi="Calibri" w:cs="Arial"/>
                <w:sz w:val="22"/>
                <w:szCs w:val="22"/>
                <w:lang w:eastAsia="en-US"/>
              </w:rPr>
            </w:pPr>
          </w:p>
        </w:tc>
      </w:tr>
      <w:tr w:rsidR="009971B2" w:rsidRPr="00627EB8" w:rsidTr="003B3872">
        <w:tc>
          <w:tcPr>
            <w:tcW w:w="1151"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r w:rsidRPr="003B3872">
              <w:rPr>
                <w:rFonts w:ascii="Calibri" w:hAnsi="Calibri" w:cs="Arial"/>
                <w:lang w:eastAsia="en-US"/>
              </w:rPr>
              <w:fldChar w:fldCharType="begin"/>
            </w:r>
            <w:r w:rsidRPr="003B3872">
              <w:rPr>
                <w:rFonts w:ascii="Calibri" w:hAnsi="Calibri" w:cs="Arial"/>
                <w:lang w:eastAsia="en-US"/>
              </w:rPr>
              <w:instrText xml:space="preserve"> QUOTE </w:instrText>
            </w:r>
            <w:r w:rsidRPr="003B3872">
              <w:pict>
                <v:shape id="_x0000_i1332"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5BA4&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5BA4&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3B3872">
              <w:rPr>
                <w:rFonts w:ascii="Calibri" w:hAnsi="Calibri" w:cs="Arial"/>
                <w:lang w:eastAsia="en-US"/>
              </w:rPr>
              <w:instrText xml:space="preserve"> </w:instrText>
            </w:r>
            <w:r w:rsidRPr="003B3872">
              <w:rPr>
                <w:rFonts w:ascii="Calibri" w:hAnsi="Calibri" w:cs="Arial"/>
                <w:lang w:eastAsia="en-US"/>
              </w:rPr>
              <w:fldChar w:fldCharType="separate"/>
            </w:r>
            <w:r w:rsidRPr="003B3872">
              <w:pict>
                <v:shape id="_x0000_i1333"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5BA4&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5BA4&quot;&gt;&lt;m:oMathPara&gt;&lt;m:oMath&gt;&lt;m:bar&gt;&lt;m:barPr&gt;&lt;m:ctrlPr&gt;&lt;w:rPr&gt;&lt;w:rFonts w:ascii=&quot;Cambria Math&quot; w:h-ansi=&quot;Calibri&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lt;/m:t&gt;&lt;/m:r&gt;&lt;m:ctrlPr&gt;&lt;w:rPr&gt;&lt;w:rFonts w:ascii=&quot;Cambria Math&quot; w:h-ansi=&quot;Calibri&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sidRPr="003B3872">
              <w:rPr>
                <w:rFonts w:ascii="Calibri" w:hAnsi="Calibri" w:cs="Arial"/>
                <w:lang w:eastAsia="en-US"/>
              </w:rPr>
              <w:fldChar w:fldCharType="end"/>
            </w:r>
            <w:r w:rsidRPr="003B3872">
              <w:rPr>
                <w:rFonts w:ascii="Calibri" w:hAnsi="Calibri" w:cs="Arial"/>
                <w:sz w:val="22"/>
                <w:szCs w:val="22"/>
                <w:lang w:eastAsia="en-US"/>
              </w:rPr>
              <w:t xml:space="preserve"> </w:t>
            </w:r>
          </w:p>
        </w:tc>
        <w:tc>
          <w:tcPr>
            <w:tcW w:w="2302" w:type="dxa"/>
            <w:gridSpan w:val="2"/>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r w:rsidRPr="003B3872">
              <w:pict>
                <v:shape id="_x0000_i1334" type="#_x0000_t75" style="width:7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B7960&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B7960&quot;&gt;&lt;m:oMathPara&gt;&lt;m:oMath&gt;&lt;m:r&gt;&lt;w:rPr&gt;&lt;w:rFonts w:ascii=&quot;Cambria Math&quot; w:h-ansi=&quot;Cambria Math&quot; w:cs=&quot;Arial&quot;/&gt;&lt;wx:font wx:val=&quot;Cambria Math&quot;/&gt;&lt;w:i/&gt;&lt;w:sz w:val=&quot;22&quot;/&gt;&lt;w:sz-cs w:val=&quot;22&quot;/&gt;&lt;w:lang w:fareast=&quot;EN-US&quot;/&gt;&lt;/w:rPr&gt;&lt;m:t&gt;k&lt;/m:t&gt;&lt;/m:r&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bÎ³&lt;/m:t&gt;&lt;/m:r&gt;&lt;m:r&gt;&lt;w:rPr&gt;&lt;w:rFonts w:ascii=&quot;Calibri&quot; w:h-ansi=&quot;Cambria Math&quot; w:cs=&quot;Arial&quot;/&gt;&lt;wx:font wx:val=&quot;Cambria Math&quot;/&gt;&lt;w:i/&gt;&lt;w:lang w:fareast=&quot;EN-US&quot;/&gt;&lt;/w:rPr&gt;&lt;m:t&gt;*&lt;/m:t&gt;&lt;/m:r&gt;&lt;m:r&gt;&lt;w:rPr&gt;&lt;w:rFonts w:ascii=&quot;Cambria Math&quot; w:h-ansi=&quot;Cambria Math&quot; w:cs=&quot;Arial&quot;/&gt;&lt;wx:font wx:val=&quot;Cambria Math&quot;/&gt;&lt;w:i/&gt;&lt;w:lang w:fareast=&quot;EN-US&quot;/&gt;&lt;/w:rPr&gt;&lt;m:t&gt;f&lt;/m:t&gt;&lt;/m:r&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p>
        </w:tc>
        <w:tc>
          <w:tcPr>
            <w:tcW w:w="2303" w:type="dxa"/>
            <w:gridSpan w:val="2"/>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r w:rsidRPr="003B3872">
              <w:pict>
                <v:shape id="_x0000_i1335" type="#_x0000_t75" style="width: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0D3F&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00D3F&quot;&gt;&lt;m:oMathPara&gt;&lt;m:oMath&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p>
        </w:tc>
        <w:tc>
          <w:tcPr>
            <w:tcW w:w="1152"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nil"/>
              <w:left w:val="nil"/>
              <w:bottom w:val="nil"/>
              <w:right w:val="nil"/>
            </w:tcBorders>
          </w:tcPr>
          <w:p w:rsidR="009971B2" w:rsidRPr="003B3872" w:rsidRDefault="009971B2" w:rsidP="003B3872">
            <w:pPr>
              <w:spacing w:line="360" w:lineRule="auto"/>
              <w:rPr>
                <w:rFonts w:ascii="Calibri" w:hAnsi="Calibri" w:cs="Arial"/>
                <w:sz w:val="22"/>
                <w:szCs w:val="22"/>
                <w:lang w:eastAsia="en-US"/>
              </w:rPr>
            </w:pPr>
          </w:p>
        </w:tc>
        <w:tc>
          <w:tcPr>
            <w:tcW w:w="1152" w:type="dxa"/>
            <w:tcBorders>
              <w:top w:val="nil"/>
              <w:left w:val="nil"/>
              <w:bottom w:val="nil"/>
              <w:right w:val="nil"/>
            </w:tcBorders>
          </w:tcPr>
          <w:p w:rsidR="009971B2" w:rsidRPr="003B3872" w:rsidRDefault="009971B2" w:rsidP="003B3872">
            <w:pPr>
              <w:spacing w:line="360" w:lineRule="auto"/>
              <w:jc w:val="right"/>
              <w:rPr>
                <w:rFonts w:ascii="Cambria Math" w:hAnsi="Cambria Math" w:cs="Arial"/>
                <w:sz w:val="22"/>
                <w:szCs w:val="22"/>
                <w:lang w:eastAsia="en-US"/>
              </w:rPr>
            </w:pPr>
            <w:r w:rsidRPr="003B3872">
              <w:rPr>
                <w:rFonts w:ascii="Cambria Math" w:hAnsi="Cambria Math" w:cs="Arial"/>
                <w:lang w:eastAsia="en-US"/>
              </w:rPr>
              <w:fldChar w:fldCharType="begin"/>
            </w:r>
            <w:r w:rsidRPr="003B3872">
              <w:rPr>
                <w:rFonts w:ascii="Cambria Math" w:hAnsi="Cambria Math" w:cs="Arial"/>
                <w:lang w:eastAsia="en-US"/>
              </w:rPr>
              <w:instrText xml:space="preserve"> QUOTE </w:instrText>
            </w:r>
            <w:r w:rsidRPr="003B3872">
              <w:pict>
                <v:shape id="_x0000_i1336"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3ADB&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E3ADB&quot;&gt;&lt;m:oMathPara&gt;&lt;m:oMath&gt;&lt;m:bar&gt;&lt;m:barPr&gt;&lt;m:pos m:val=&quot;top&quot;/&gt;&lt;m:ctrlPr&gt;&lt;w:rPr&gt;&lt;w:rFonts w:ascii=&quot;Cambria Math&quot; w:h-ansi=&quot;Cambria Math&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 &lt;/m:t&gt;&lt;/m:r&gt;&lt;m:ctrlPr&gt;&lt;w:rPr&gt;&lt;w:rFonts w:ascii=&quot;Cambria Math&quot; w:h-ansi=&quot;Cambria Math&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3B3872">
              <w:rPr>
                <w:rFonts w:ascii="Cambria Math" w:hAnsi="Cambria Math" w:cs="Arial"/>
                <w:lang w:eastAsia="en-US"/>
              </w:rPr>
              <w:instrText xml:space="preserve"> </w:instrText>
            </w:r>
            <w:r w:rsidRPr="003B3872">
              <w:rPr>
                <w:rFonts w:ascii="Cambria Math" w:hAnsi="Cambria Math" w:cs="Arial"/>
                <w:lang w:eastAsia="en-US"/>
              </w:rPr>
              <w:fldChar w:fldCharType="separate"/>
            </w:r>
            <w:r w:rsidRPr="003B3872">
              <w:pict>
                <v:shape id="_x0000_i1337" type="#_x0000_t75" style="width:1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3ADB&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E3ADB&quot;&gt;&lt;m:oMathPara&gt;&lt;m:oMath&gt;&lt;m:bar&gt;&lt;m:barPr&gt;&lt;m:pos m:val=&quot;top&quot;/&gt;&lt;m:ctrlPr&gt;&lt;w:rPr&gt;&lt;w:rFonts w:ascii=&quot;Cambria Math&quot; w:h-ansi=&quot;Cambria Math&quot; w:cs=&quot;Arial&quot;/&gt;&lt;wx:font wx:val=&quot;Cambria Math&quot;/&gt;&lt;w:i/&gt;&lt;w:sz w:val=&quot;22&quot;/&gt;&lt;w:sz-cs w:val=&quot;22&quot;/&gt;&lt;w:lang w:fareast=&quot;EN-US&quot;/&gt;&lt;/w:rPr&gt;&lt;/m:ctrlPr&gt;&lt;/m:barPr&gt;&lt;m:e&gt;&lt;m:r&gt;&lt;w:rPr&gt;&lt;w:rFonts w:ascii=&quot;Cambria Math&quot; w:h-ansi=&quot;Cambria Math&quot; w:cs=&quot;Arial&quot;/&gt;&lt;wx:font wx:val=&quot;Cambria Math&quot;/&gt;&lt;w:i/&gt;&lt;w:lang w:fareast=&quot;EN-US&quot;/&gt;&lt;/w:rPr&gt;&lt;m:t&gt;Î¸ &lt;/m:t&gt;&lt;/m:r&gt;&lt;m:ctrlPr&gt;&lt;w:rPr&gt;&lt;w:rFonts w:ascii=&quot;Cambria Math&quot; w:h-ansi=&quot;Cambria Math&quot; w:cs=&quot;Arial&quot;/&gt;&lt;wx:font wx:val=&quot;Cambria Math&quot;/&gt;&lt;w:i/&gt;&lt;w:lang w:fareast=&quot;EN-US&quot;/&gt;&lt;/w:rPr&gt;&lt;/m:ctrlP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3B3872">
              <w:rPr>
                <w:rFonts w:ascii="Cambria Math" w:hAnsi="Cambria Math" w:cs="Arial"/>
                <w:lang w:eastAsia="en-US"/>
              </w:rPr>
              <w:fldChar w:fldCharType="end"/>
            </w:r>
            <w:r w:rsidRPr="003B3872">
              <w:rPr>
                <w:rFonts w:ascii="Cambria Math" w:hAnsi="Cambria Math" w:cs="Arial"/>
                <w:sz w:val="22"/>
                <w:szCs w:val="22"/>
                <w:lang w:eastAsia="en-US"/>
              </w:rPr>
              <w:t xml:space="preserve"> </w:t>
            </w:r>
          </w:p>
        </w:tc>
      </w:tr>
    </w:tbl>
    <w:p w:rsidR="009971B2" w:rsidRPr="00627EB8" w:rsidRDefault="009971B2" w:rsidP="00D714FB">
      <w:pPr>
        <w:spacing w:line="360" w:lineRule="auto"/>
        <w:rPr>
          <w:rFonts w:ascii="Calibri" w:hAnsi="Calibri" w:cs="Arial"/>
          <w:sz w:val="22"/>
          <w:szCs w:val="22"/>
          <w:lang w:eastAsia="en-US"/>
        </w:rPr>
      </w:pPr>
    </w:p>
    <w:p w:rsidR="009971B2" w:rsidRPr="00B82B37" w:rsidRDefault="009971B2" w:rsidP="00D714FB">
      <w:pPr>
        <w:pStyle w:val="Heading2"/>
        <w:numPr>
          <w:ilvl w:val="1"/>
          <w:numId w:val="1"/>
        </w:numPr>
        <w:spacing w:line="360" w:lineRule="auto"/>
        <w:rPr>
          <w:rFonts w:ascii="Calibri" w:hAnsi="Calibri"/>
          <w:color w:val="auto"/>
          <w:sz w:val="22"/>
          <w:szCs w:val="22"/>
          <w:lang w:eastAsia="en-US"/>
        </w:rPr>
      </w:pPr>
      <w:bookmarkStart w:id="17" w:name="_Toc298768460"/>
      <w:r w:rsidRPr="00B82B37">
        <w:rPr>
          <w:rFonts w:ascii="Calibri" w:hAnsi="Calibri"/>
          <w:color w:val="auto"/>
          <w:sz w:val="22"/>
          <w:szCs w:val="22"/>
          <w:lang w:eastAsia="en-US"/>
        </w:rPr>
        <w:t>Prestatiebeloning op een deel van de scholen</w:t>
      </w:r>
      <w:bookmarkEnd w:id="17"/>
    </w:p>
    <w:p w:rsidR="009971B2" w:rsidRPr="00627EB8" w:rsidRDefault="009971B2" w:rsidP="00D714FB">
      <w:pPr>
        <w:spacing w:line="360" w:lineRule="auto"/>
        <w:rPr>
          <w:rFonts w:ascii="Calibri" w:hAnsi="Calibri"/>
          <w:sz w:val="22"/>
          <w:szCs w:val="22"/>
          <w:lang w:eastAsia="en-US"/>
        </w:rPr>
      </w:pP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maar op een deel van de scholen prestatiebeloning wordt ingevoerd kunnen de leraren kiezen voor een school met- of zonder prestatiebeloning. </w:t>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Op de scholen zonder prestatiebeloning is hun verwachte nut</w:t>
      </w:r>
    </w:p>
    <w:p w:rsidR="009971B2" w:rsidRDefault="009971B2" w:rsidP="00D714FB">
      <w:pPr>
        <w:spacing w:line="360" w:lineRule="auto"/>
        <w:rPr>
          <w:rFonts w:ascii="Cambria Math" w:hAnsi="Cambria Math" w:cs="Arial"/>
          <w:sz w:val="22"/>
          <w:szCs w:val="22"/>
          <w:lang w:eastAsia="en-US"/>
        </w:rPr>
      </w:pPr>
      <w:r w:rsidRPr="00627EB8">
        <w:rPr>
          <w:rFonts w:ascii="Cambria Math" w:hAnsi="Cambria Math" w:cs="Arial"/>
          <w:sz w:val="22"/>
          <w:szCs w:val="22"/>
          <w:lang w:eastAsia="en-US"/>
        </w:rPr>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38" type="#_x0000_t75" style="width:14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5D8E&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D5D8E&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zonder&lt;/m:t&gt;&lt;/m:r&gt;&lt;/m:sub&gt;&lt;/m:sSub&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39" type="#_x0000_t75" style="width:140.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5D8E&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D5D8E&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zonder&lt;/m:t&gt;&lt;/m:r&gt;&lt;/m:sub&gt;&lt;/m:sSub&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3B3872">
        <w:rPr>
          <w:rFonts w:ascii="Cambria Math" w:hAnsi="Cambria Math" w:cs="Arial"/>
          <w:sz w:val="22"/>
          <w:szCs w:val="22"/>
          <w:lang w:eastAsia="en-US"/>
        </w:rPr>
        <w:fldChar w:fldCharType="end"/>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 xml:space="preserve">Het verwachte nut van leraren op een school met prestatiebeloning is </w:t>
      </w:r>
    </w:p>
    <w:p w:rsidR="009971B2" w:rsidRDefault="009971B2" w:rsidP="00D714FB">
      <w:pPr>
        <w:spacing w:line="360" w:lineRule="auto"/>
        <w:rPr>
          <w:rFonts w:ascii="Cambria Math" w:hAnsi="Cambria Math" w:cs="Arial"/>
          <w:sz w:val="22"/>
          <w:szCs w:val="22"/>
          <w:lang w:eastAsia="en-US"/>
        </w:rPr>
      </w:pPr>
      <w:r w:rsidRPr="00B82B37">
        <w:rPr>
          <w:rFonts w:ascii="Cambria Math" w:hAnsi="Cambria Math" w:cs="Arial"/>
          <w:sz w:val="22"/>
          <w:szCs w:val="22"/>
          <w:lang w:eastAsia="en-US"/>
        </w:rPr>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40" type="#_x0000_t75" style="width:19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66E&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E066E&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met&lt;/m:t&gt;&lt;/m:r&gt;&lt;/m:sub&gt;&lt;/m:sSub&gt;&lt;m:r&gt;&lt;w:rPr&gt;&lt;w:rFonts w:ascii=&quot;Cambria Math&quot; w:h-ansi=&quot;Cambria Math&quot; w:cs=&quot;Arial&quot;/&gt;&lt;wx:font wx:val=&quot;Cambria Math&quot;/&gt;&lt;w:i/&gt;&lt;w:sz w:val=&quot;22&quot;/&gt;&lt;w:sz-cs w:val=&quot;22&quot;/&gt;&lt;w:lang w:fareast=&quot;EN-US&quot;/&gt;&lt;/w:rPr&gt;&lt;m:t&gt;=a+b*f(&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3"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41" type="#_x0000_t75" style="width:19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66E&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E066E&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met&lt;/m:t&gt;&lt;/m:r&gt;&lt;/m:sub&gt;&lt;/m:sSub&gt;&lt;m:r&gt;&lt;w:rPr&gt;&lt;w:rFonts w:ascii=&quot;Cambria Math&quot; w:h-ansi=&quot;Cambria Math&quot; w:cs=&quot;Arial&quot;/&gt;&lt;wx:font wx:val=&quot;Cambria Math&quot;/&gt;&lt;w:i/&gt;&lt;w:sz w:val=&quot;22&quot;/&gt;&lt;w:sz-cs w:val=&quot;22&quot;/&gt;&lt;w:lang w:fareast=&quot;EN-US&quot;/&gt;&lt;/w:rPr&gt;&lt;m:t&gt;=a+b*f(&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3" o:title="" chromakey="white"/>
          </v:shape>
        </w:pict>
      </w:r>
      <w:r w:rsidRPr="003B3872">
        <w:rPr>
          <w:rFonts w:ascii="Cambria Math" w:hAnsi="Cambria Math" w:cs="Arial"/>
          <w:sz w:val="22"/>
          <w:szCs w:val="22"/>
          <w:lang w:eastAsia="en-US"/>
        </w:rPr>
        <w:fldChar w:fldCharType="end"/>
      </w:r>
    </w:p>
    <w:p w:rsidR="009971B2" w:rsidRPr="00627EB8" w:rsidRDefault="009971B2" w:rsidP="00D714FB">
      <w:pPr>
        <w:spacing w:line="360" w:lineRule="auto"/>
        <w:rPr>
          <w:rFonts w:ascii="Calibri" w:hAnsi="Calibri" w:cs="Arial"/>
          <w:sz w:val="22"/>
          <w:szCs w:val="22"/>
          <w:lang w:eastAsia="en-US"/>
        </w:rPr>
      </w:pPr>
      <w:r w:rsidRPr="00627EB8">
        <w:rPr>
          <w:rFonts w:ascii="Calibri" w:hAnsi="Calibri" w:cs="Arial"/>
          <w:sz w:val="22"/>
          <w:szCs w:val="22"/>
          <w:lang w:eastAsia="en-US"/>
        </w:rPr>
        <w:t>Leraren zullen kiezen voor een school met prestatiebeloning wanneer</w:t>
      </w:r>
    </w:p>
    <w:p w:rsidR="009971B2" w:rsidRPr="00B82B37"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42" type="#_x0000_t75" style="width:132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35E76&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35E76&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4"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43" type="#_x0000_t75" style="width:132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35E76&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35E76&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4" o:title="" chromakey="white"/>
          </v:shape>
        </w:pict>
      </w:r>
      <w:r w:rsidRPr="003B3872">
        <w:rPr>
          <w:rFonts w:ascii="Cambria Math" w:hAnsi="Cambria Math" w:cs="Arial"/>
          <w:sz w:val="22"/>
          <w:szCs w:val="22"/>
          <w:lang w:eastAsia="en-US"/>
        </w:rPr>
        <w:fldChar w:fldCharType="end"/>
      </w:r>
      <w:r w:rsidRPr="00B82B37">
        <w:rPr>
          <w:rFonts w:ascii="Cambria Math" w:hAnsi="Cambria Math" w:cs="Arial"/>
          <w:sz w:val="22"/>
          <w:szCs w:val="22"/>
          <w:lang w:eastAsia="en-US"/>
        </w:rPr>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44"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B0&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670B0&quot;&gt;&lt;m:oMathPara&gt;&lt;m:oMath&gt;&lt;m:r&gt;&lt;w:rPr&gt;&lt;w:rFonts w:ascii=&quot;Cambria Math&quot; w:h-ansi=&quot;Cambria Math&quot; w:cs=&quot;Arial&quot;/&gt;&lt;wx:font wx:val=&quot;Cambria Math&quot;/&gt;&lt;w:i/&gt;&lt;w:sz w:val=&quot;22&quot;/&gt;&lt;w:sz-cs w:val=&quot;22&quot;/&gt;&lt;w:lang w:fareast=&quot;EN-US&quot;/&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45"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B0&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670B0&quot;&gt;&lt;m:oMathPara&gt;&lt;m:oMath&gt;&lt;m:r&gt;&lt;w:rPr&gt;&lt;w:rFonts w:ascii=&quot;Cambria Math&quot; w:h-ansi=&quot;Cambria Math&quot; w:cs=&quot;Arial&quot;/&gt;&lt;wx:font wx:val=&quot;Cambria Math&quot;/&gt;&lt;w:i/&gt;&lt;w:sz w:val=&quot;22&quot;/&gt;&lt;w:sz-cs w:val=&quot;22&quot;/&gt;&lt;w:lang w:fareast=&quot;EN-US&quot;/&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3B3872">
        <w:rPr>
          <w:rFonts w:ascii="Cambria Math" w:hAnsi="Cambria Math" w:cs="Arial"/>
          <w:sz w:val="22"/>
          <w:szCs w:val="22"/>
          <w:lang w:eastAsia="en-US"/>
        </w:rPr>
        <w:fldChar w:fldCharType="end"/>
      </w:r>
      <w:r w:rsidRPr="00B82B37">
        <w:rPr>
          <w:rFonts w:ascii="Cambria Math" w:hAnsi="Cambria Math" w:cs="Arial"/>
          <w:sz w:val="22"/>
          <w:szCs w:val="22"/>
          <w:lang w:eastAsia="en-US"/>
        </w:rPr>
        <w:t xml:space="preserve"> </w:t>
      </w:r>
      <w:r w:rsidRPr="00B82B37">
        <w:rPr>
          <w:rFonts w:ascii="Cambria Math" w:hAnsi="Cambria Math" w:cs="Arial"/>
          <w:sz w:val="22"/>
          <w:szCs w:val="22"/>
          <w:lang w:eastAsia="en-US"/>
        </w:rPr>
        <w:tab/>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46" type="#_x0000_t75" style="width:68.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960CB&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960CB&quot;&gt;&lt;m:oMathPara&gt;&lt;m:oMath&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6"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47" type="#_x0000_t75" style="width:68.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960CB&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960CB&quot;&gt;&lt;m:oMathPara&gt;&lt;m:oMath&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6" o:title="" chromakey="white"/>
          </v:shape>
        </w:pict>
      </w:r>
      <w:r w:rsidRPr="003B3872">
        <w:rPr>
          <w:rFonts w:ascii="Cambria Math" w:hAnsi="Cambria Math" w:cs="Arial"/>
          <w:sz w:val="22"/>
          <w:szCs w:val="22"/>
          <w:lang w:eastAsia="en-US"/>
        </w:rPr>
        <w:fldChar w:fldCharType="end"/>
      </w:r>
    </w:p>
    <w:p w:rsidR="009971B2"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48" type="#_x0000_t75" style="width:7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47B13&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47B13&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49" type="#_x0000_t75" style="width:7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47B13&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547B13&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7" o:title="" chromakey="white"/>
          </v:shape>
        </w:pict>
      </w:r>
      <w:r w:rsidRPr="003B3872">
        <w:rPr>
          <w:rFonts w:ascii="Cambria Math" w:hAnsi="Cambria Math" w:cs="Arial"/>
          <w:sz w:val="22"/>
          <w:szCs w:val="22"/>
          <w:lang w:eastAsia="en-US"/>
        </w:rPr>
        <w:fldChar w:fldCharType="end"/>
      </w:r>
      <w:r w:rsidRPr="00B82B37">
        <w:rPr>
          <w:rFonts w:ascii="Cambria Math" w:hAnsi="Cambria Math" w:cs="Arial"/>
          <w:sz w:val="22"/>
          <w:szCs w:val="22"/>
          <w:lang w:eastAsia="en-US"/>
        </w:rPr>
        <w:t xml:space="preserve"> </w:t>
      </w:r>
      <w:r w:rsidRPr="00B82B37">
        <w:rPr>
          <w:rFonts w:ascii="Cambria Math" w:hAnsi="Cambria Math" w:cs="Arial"/>
          <w:sz w:val="22"/>
          <w:szCs w:val="22"/>
          <w:lang w:eastAsia="en-US"/>
        </w:rPr>
        <w:tab/>
      </w:r>
      <w:r w:rsidRPr="00B82B37">
        <w:rPr>
          <w:rFonts w:ascii="Cambria Math" w:hAnsi="Cambria Math" w:cs="Arial"/>
          <w:sz w:val="22"/>
          <w:szCs w:val="22"/>
          <w:lang w:eastAsia="en-US"/>
        </w:rPr>
        <w:tab/>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50"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0820&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60820&quot;&gt;&lt;m:oMathPara&gt;&lt;m:oMath&gt;&lt;m:r&gt;&lt;w:rPr&gt;&lt;w:rFonts w:ascii=&quot;Cambria Math&quot; w:h-ansi=&quot;Cambria Math&quot; w:cs=&quot;Arial&quot;/&gt;&lt;wx:font wx:val=&quot;Cambria Math&quot;/&gt;&lt;w:i/&gt;&lt;w:sz w:val=&quot;22&quot;/&gt;&lt;w:sz-cs w:val=&quot;22&quot;/&gt;&lt;w:lang w:fareast=&quot;EN-US&quot;/&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51"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0820&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60820&quot;&gt;&lt;m:oMathPara&gt;&lt;m:oMath&gt;&lt;m:r&gt;&lt;w:rPr&gt;&lt;w:rFonts w:ascii=&quot;Cambria Math&quot; w:h-ansi=&quot;Cambria Math&quot; w:cs=&quot;Arial&quot;/&gt;&lt;wx:font wx:val=&quot;Cambria Math&quot;/&gt;&lt;w:i/&gt;&lt;w:sz w:val=&quot;22&quot;/&gt;&lt;w:sz-cs w:val=&quot;22&quot;/&gt;&lt;w:lang w:fareast=&quot;EN-US&quot;/&gt;&lt;/w:rPr&gt;&lt;m:t&gt;&amp;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5" o:title="" chromakey="white"/>
          </v:shape>
        </w:pict>
      </w:r>
      <w:r w:rsidRPr="003B3872">
        <w:rPr>
          <w:rFonts w:ascii="Cambria Math" w:hAnsi="Cambria Math" w:cs="Arial"/>
          <w:sz w:val="22"/>
          <w:szCs w:val="22"/>
          <w:lang w:eastAsia="en-US"/>
        </w:rPr>
        <w:fldChar w:fldCharType="end"/>
      </w:r>
      <w:r w:rsidRPr="00B82B37">
        <w:rPr>
          <w:rFonts w:ascii="Cambria Math" w:hAnsi="Cambria Math" w:cs="Arial"/>
          <w:sz w:val="22"/>
          <w:szCs w:val="22"/>
          <w:lang w:eastAsia="en-US"/>
        </w:rPr>
        <w:t xml:space="preserve"> </w:t>
      </w:r>
      <w:r w:rsidRPr="00B82B37">
        <w:rPr>
          <w:rFonts w:ascii="Cambria Math" w:hAnsi="Cambria Math" w:cs="Arial"/>
          <w:sz w:val="22"/>
          <w:szCs w:val="22"/>
          <w:lang w:eastAsia="en-US"/>
        </w:rPr>
        <w:tab/>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52"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27FB&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627FB&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53" type="#_x0000_t75" style="width:1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27FB&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627FB&quot;&gt;&lt;m:oMathPara&gt;&lt;m:oMath&gt;&lt;m:r&gt;&lt;w:rPr&gt;&lt;w:rFonts w:ascii=&quot;Cambria Math&quot; w:h-ansi=&quot;Cambria Math&quot; w:cs=&quot;Arial&quot;/&gt;&lt;wx:font wx:val=&quot;Cambria Math&quot;/&gt;&lt;w:i/&gt;&lt;w:sz w:val=&quot;22&quot;/&gt;&lt;w:sz-cs w:val=&quot;22&quot;/&gt;&lt;w:lang w:fareast=&quot;EN-US&quot;/&gt;&lt;/w:rPr&gt;&lt;m:t&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3B3872">
        <w:rPr>
          <w:rFonts w:ascii="Cambria Math" w:hAnsi="Cambria Math" w:cs="Arial"/>
          <w:sz w:val="22"/>
          <w:szCs w:val="22"/>
          <w:lang w:eastAsia="en-US"/>
        </w:rPr>
        <w:fldChar w:fldCharType="end"/>
      </w:r>
    </w:p>
    <w:p w:rsidR="009971B2"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p>
    <w:p w:rsidR="009971B2" w:rsidRPr="00B82B37"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r w:rsidRPr="00627EB8">
        <w:rPr>
          <w:rFonts w:ascii="Calibri" w:hAnsi="Calibri" w:cs="Arial"/>
          <w:sz w:val="22"/>
          <w:szCs w:val="22"/>
          <w:lang w:eastAsia="en-US"/>
        </w:rPr>
        <w:t xml:space="preserve">De scholen kunnen zelf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54"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08C6&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E08C6&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55"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08C6&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E08C6&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56"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40BB&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540BB&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5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40BB&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E540BB&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bepalen dus kunnen ze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58"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14D6&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14D6&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59"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14D6&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B14D6&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60"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0AC7&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B0AC7&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61"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0AC7&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DB0AC7&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zo zetten dat alleen leraren met een productiviteit boven een bepaald niveau naar de scholen met prestatieloon zullen komen. De scholen moeten daarbij wel rekening blijven houden met het aantal lege plekken dat ze hebben, als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62"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4A2&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944A2&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63"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4A2&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944A2&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of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64"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C25C0&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C25C0&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65"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C25C0&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C25C0&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te laag wordt gezet zullen er wel alleen hele productieve leraren komen, maar te weinig om alle plekken te </w:t>
      </w:r>
      <w:r>
        <w:rPr>
          <w:rFonts w:ascii="Calibri" w:hAnsi="Calibri" w:cs="Arial"/>
          <w:sz w:val="22"/>
          <w:szCs w:val="22"/>
          <w:lang w:eastAsia="en-US"/>
        </w:rPr>
        <w:t>ver</w:t>
      </w:r>
      <w:r w:rsidRPr="00627EB8">
        <w:rPr>
          <w:rFonts w:ascii="Calibri" w:hAnsi="Calibri" w:cs="Arial"/>
          <w:sz w:val="22"/>
          <w:szCs w:val="22"/>
          <w:lang w:eastAsia="en-US"/>
        </w:rPr>
        <w:t xml:space="preserve">vullen. Daarnaast mogen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66"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37C8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37C80&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6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37C80&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37C80&quot;&gt;&lt;m:oMathPara&gt;&lt;m:oMath&gt;&lt;m:r&gt;&lt;w:rPr&gt;&lt;w:rFonts w:ascii=&quot;Cambria Math&quot; w:h-ansi=&quot;Cambria Math&quot; w:cs=&quot;Arial&quot;/&gt;&lt;wx:font wx:val=&quot;Cambria Math&quot;/&gt;&lt;w:i/&gt;&lt;w:sz w:val=&quot;22&quot;/&gt;&lt;w:sz-cs w:val=&quot;22&quot;/&gt;&lt;w:lang w:fareast=&quot;EN-US&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68"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DF6&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05DF6&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69"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DF6&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205DF6&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ook niet te hoog worden gezet want net als bij het oorspronke</w:t>
      </w:r>
      <w:r>
        <w:rPr>
          <w:rFonts w:ascii="Calibri" w:hAnsi="Calibri" w:cs="Arial"/>
          <w:sz w:val="22"/>
          <w:szCs w:val="22"/>
          <w:lang w:eastAsia="en-US"/>
        </w:rPr>
        <w:t>lijke model voor de scholen moes</w:t>
      </w:r>
      <w:r w:rsidRPr="00627EB8">
        <w:rPr>
          <w:rFonts w:ascii="Calibri" w:hAnsi="Calibri" w:cs="Arial"/>
          <w:sz w:val="22"/>
          <w:szCs w:val="22"/>
          <w:lang w:eastAsia="en-US"/>
        </w:rPr>
        <w:t xml:space="preserve">t gelden dat  </w:t>
      </w:r>
      <w:r w:rsidRPr="00627EB8">
        <w:rPr>
          <w:rFonts w:ascii="Calibri" w:hAnsi="Calibri" w:cs="Arial"/>
          <w:sz w:val="22"/>
          <w:szCs w:val="22"/>
          <w:lang w:eastAsia="en-US"/>
        </w:rPr>
        <w:br/>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70" type="#_x0000_t75" style="width:207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1EF3&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A1EF3&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mbria Math&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w&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 &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71" type="#_x0000_t75" style="width:207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1EF3&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6A1EF3&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mbria Math&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w&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 &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 o:title="" chromakey="white"/>
          </v:shape>
        </w:pict>
      </w:r>
      <w:r w:rsidRPr="003B3872">
        <w:rPr>
          <w:rFonts w:ascii="Calibri" w:hAnsi="Calibri" w:cs="Arial"/>
          <w:sz w:val="22"/>
          <w:szCs w:val="22"/>
          <w:lang w:eastAsia="en-US"/>
        </w:rPr>
        <w:fldChar w:fldCharType="end"/>
      </w:r>
      <w:r>
        <w:rPr>
          <w:rFonts w:ascii="Calibri" w:hAnsi="Calibri" w:cs="Arial"/>
          <w:sz w:val="22"/>
          <w:szCs w:val="22"/>
          <w:lang w:eastAsia="en-US"/>
        </w:rPr>
        <w:t>,</w:t>
      </w:r>
      <w:r w:rsidRPr="00B82B37">
        <w:rPr>
          <w:rFonts w:ascii="Cambria Math" w:hAnsi="Cambria Math" w:cs="Arial"/>
          <w:sz w:val="22"/>
          <w:szCs w:val="22"/>
          <w:lang w:eastAsia="en-US"/>
        </w:rPr>
        <w:t xml:space="preserve">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Pr>
          <w:rFonts w:ascii="Calibri" w:hAnsi="Calibri" w:cs="Arial"/>
          <w:sz w:val="22"/>
          <w:szCs w:val="22"/>
          <w:lang w:eastAsia="en-US"/>
        </w:rPr>
        <w:t>m</w:t>
      </w:r>
      <w:r w:rsidRPr="00627EB8">
        <w:rPr>
          <w:rFonts w:ascii="Calibri" w:hAnsi="Calibri" w:cs="Arial"/>
          <w:sz w:val="22"/>
          <w:szCs w:val="22"/>
          <w:lang w:eastAsia="en-US"/>
        </w:rPr>
        <w:t>oet ook hier voor de scholen met prestatiebeloning gelden dat</w:t>
      </w:r>
    </w:p>
    <w:p w:rsidR="009971B2" w:rsidRPr="00B82B37"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72" type="#_x0000_t75" style="width:279.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2BD8&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62BD8&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mbria Math&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 &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73" type="#_x0000_t75" style="width:279.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2BD8&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62BD8&quot;&gt;&lt;m:oMathPara&gt;&lt;m:oMath&gt;&lt;m:r&gt;&lt;w:rPr&gt;&lt;w:rFonts w:ascii=&quot;Cambria Math&quot; w:h-ansi=&quot;Cambria Math&quot; w:cs=&quot;Arial&quot;/&gt;&lt;wx:font wx:val=&quot;Cambria Math&quot;/&gt;&lt;w:i/&gt;&lt;w:sz w:val=&quot;22&quot;/&gt;&lt;w:sz-cs w:val=&quot;22&quot;/&gt;&lt;w:lang w:fareast=&quot;EN-US&quot;/&gt;&lt;/w:rPr&gt;&lt;m:t&gt;EU&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s&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r&gt;&lt;w:rPr&gt;&lt;w:rFonts w:ascii=&quot;Cambria Math&quot; w:h-ansi=&quot;Cambria Math&quot; w:cs=&quot;Arial&quot;/&gt;&lt;wx:font wx:val=&quot;Cambria Math&quot;/&gt;&lt;w:i/&gt;&lt;w:sz w:val=&quot;22&quot;/&gt;&lt;w:sz-cs w:val=&quot;22&quot;/&gt;&lt;w:lang w:fareast=&quot;EN-US&quot;/&gt;&lt;/w:rPr&gt;&lt;m:t&gt;=âˆ¬&lt;/m:t&gt;&lt;/m:r&gt;&lt;m:d&gt;&lt;m:dPr&gt;&lt;m:begChr m:val=&quot;[&quot;/&gt;&lt;m:endChr m:val=&quot;]&quot;/&gt;&lt;m:ctrlPr&gt;&lt;w:rPr&gt;&lt;w:rFonts w:ascii=&quot;Cambria Math&quot; w:h-ansi=&quot;Cambria Math&quot; w:cs=&quot;Arial&quot;/&gt;&lt;wx:font wx:val=&quot;Cambria Math&quot;/&gt;&lt;w:i/&gt;&lt;w:sz w:val=&quot;22&quot;/&gt;&lt;w:sz-cs w:val=&quot;22&quot;/&gt;&lt;w:lang w:fareast=&quot;EN-US&quot;/&gt;&lt;/w:rPr&gt;&lt;/m:ctrlPr&gt;&lt;/m:dPr&gt;&lt;m:e&gt;&lt;m:r&gt;&lt;w:rPr&gt;&lt;w:rFonts w:ascii=&quot;Cambria Math&quot; w:h-ansi=&quot;Cambria Math&quot; w:cs=&quot;Arial&quot;/&gt;&lt;wx:font wx:val=&quot;Cambria Math&quot;/&gt;&lt;w:i/&gt;&lt;w:sz w:val=&quot;22&quot;/&gt;&lt;w:sz-cs w:val=&quot;22&quot;/&gt;&lt;w:lang w:fareast=&quot;EN-US&quot;/&gt;&lt;/w:rPr&gt;&lt;m:t&gt;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e&gt;&lt;/m:d&gt;&lt;m:r&gt;&lt;w:rPr&gt;&lt;w:rFonts w:ascii=&quot;Cambria Math&quot; w:h-ansi=&quot;Cambria Math&quot; w:cs=&quot;Arial&quot;/&gt;&lt;wx:font wx:val=&quot;Cambria Math&quot;/&gt;&lt;w:i/&gt;&lt;w:sz w:val=&quot;22&quot;/&gt;&lt;w:sz-cs w:val=&quot;22&quot;/&gt;&lt;w:lang w:fareast=&quot;EN-US&quot;/&gt;&lt;/w:rPr&gt;&lt;m:t&gt;g&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dÎ±dÎ¸ &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 o:title="" chromakey="white"/>
          </v:shape>
        </w:pict>
      </w:r>
      <w:r w:rsidRPr="003B3872">
        <w:rPr>
          <w:rFonts w:ascii="Cambria Math" w:hAnsi="Cambria Math" w:cs="Arial"/>
          <w:sz w:val="22"/>
          <w:szCs w:val="22"/>
          <w:lang w:eastAsia="en-US"/>
        </w:rPr>
        <w:fldChar w:fldCharType="end"/>
      </w:r>
      <w:r w:rsidRPr="00B82B37">
        <w:rPr>
          <w:rFonts w:ascii="Cambria Math" w:hAnsi="Cambria Math" w:cs="Arial"/>
          <w:sz w:val="22"/>
          <w:szCs w:val="22"/>
          <w:lang w:eastAsia="en-US"/>
        </w:rPr>
        <w:t xml:space="preserve">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74"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3569&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73569&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75" type="#_x0000_t75" style="width:1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3569&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73569&quot;&gt;&lt;m:oMathPara&gt;&lt;m:oMath&gt;&lt;m:r&gt;&lt;w:rPr&gt;&lt;w:rFonts w:ascii=&quot;Cambria Math&quot; w:h-ansi=&quot;Cambria Math&quot; w:cs=&quot;Arial&quot;/&gt;&lt;wx:font wx:val=&quot;Cambria Math&quot;/&gt;&lt;w:i/&gt;&lt;w:sz w:val=&quot;22&quot;/&gt;&lt;w:sz-cs w:val=&quot;22&quot;/&gt;&lt;w:lang w:fareast=&quot;EN-US&quot;/&gt;&lt;/w:rPr&gt;&lt;m:t&gt;a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en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76"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2858&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22858&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77"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2858&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22858&quot;&gt;&lt;m:oMathPara&gt;&lt;m:oMath&gt;&lt;m:r&gt;&lt;w:rPr&gt;&lt;w:rFonts w:ascii=&quot;Cambria Math&quot; w:h-ansi=&quot;Cambria Math&quot; w:cs=&quot;Arial&quot;/&gt;&lt;wx:font wx:val=&quot;Cambria Math&quot;/&gt;&lt;w:i/&gt;&lt;w:sz w:val=&quot;22&quot;/&gt;&lt;w:sz-cs w:val=&quot;22&quot;/&gt;&lt;w:lang w:fareast=&quot;EN-US&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te hoog worden gezet overstijgen de loonkosten de productiviteit van de leraren en is het voor de school beter om geen leraar aan te nemen.</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 Wanneer maar op een deel van de scholen prestatieloon wordt ingevoerd zullen dus de leraren met de hoogste productiviteit naar de scholen met prestatieloon komen, de andere leraren prefereren het werken onder een vast loonschema. </w:t>
      </w:r>
    </w:p>
    <w:p w:rsidR="009971B2" w:rsidRPr="009B650D" w:rsidRDefault="009971B2" w:rsidP="00D714FB">
      <w:pPr>
        <w:pStyle w:val="Heading2"/>
        <w:numPr>
          <w:ilvl w:val="1"/>
          <w:numId w:val="1"/>
        </w:numPr>
        <w:spacing w:line="360" w:lineRule="auto"/>
        <w:rPr>
          <w:rFonts w:ascii="Calibri" w:hAnsi="Calibri"/>
          <w:color w:val="auto"/>
          <w:sz w:val="22"/>
          <w:szCs w:val="22"/>
          <w:lang w:eastAsia="en-US"/>
        </w:rPr>
      </w:pPr>
      <w:bookmarkStart w:id="18" w:name="_Toc298768461"/>
      <w:r w:rsidRPr="009B650D">
        <w:rPr>
          <w:rFonts w:ascii="Calibri" w:hAnsi="Calibri"/>
          <w:color w:val="auto"/>
          <w:sz w:val="22"/>
          <w:szCs w:val="22"/>
          <w:lang w:eastAsia="en-US"/>
        </w:rPr>
        <w:t>Uitwisseling onderwijs - private sector</w:t>
      </w:r>
      <w:bookmarkEnd w:id="18"/>
    </w:p>
    <w:p w:rsidR="009971B2" w:rsidRPr="00627EB8" w:rsidRDefault="009971B2" w:rsidP="00D714FB">
      <w:pPr>
        <w:spacing w:line="360" w:lineRule="auto"/>
        <w:rPr>
          <w:rFonts w:ascii="Calibri" w:hAnsi="Calibri"/>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Een ander gevolg van het invoeren van prestatiebeloning op de scholen zou kunnen zijn dat mensen die nu in de private sector werken onder prestatiebeloning overstappen naar </w:t>
      </w:r>
      <w:r>
        <w:rPr>
          <w:rFonts w:ascii="Calibri" w:hAnsi="Calibri" w:cs="Arial"/>
          <w:sz w:val="22"/>
          <w:szCs w:val="22"/>
          <w:lang w:eastAsia="en-US"/>
        </w:rPr>
        <w:t>het onderwijs</w:t>
      </w:r>
      <w:r w:rsidRPr="00627EB8">
        <w:rPr>
          <w:rFonts w:ascii="Calibri" w:hAnsi="Calibri" w:cs="Arial"/>
          <w:sz w:val="22"/>
          <w:szCs w:val="22"/>
          <w:lang w:eastAsia="en-US"/>
        </w:rPr>
        <w:t xml:space="preserve">.  </w:t>
      </w: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Ik neem hier aan dat mensen in de private sector alleen beloond worden naar hun competenties, dus het verwachte nut van die mensen zou eruit zien als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78" type="#_x0000_t75" style="width:6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6DA&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106DA&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79" type="#_x0000_t75" style="width:6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6DA&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3106DA&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Voor die mensen was werken op de scholen onder het oude schema niet aantrekkelijk dus</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80" type="#_x0000_t75" style="width:213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1CC6&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E1CC6&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zonder&lt;/m:t&gt;&lt;/m:r&gt;&lt;/m:sub&gt;&lt;/m:sSub&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mbria Math&quot; w:cs=&quot;Arial&quot;/&gt;&lt;wx:font wx:val=&quot;Cambria Math&quot;/&gt;&lt;w:i/&gt;&lt;w:sz w:val=&quot;22&quot;/&gt;&lt;w:sz-cs w:val=&quot;22&quot;/&gt;&lt;w:lang w:fareast=&quot;EN-US&quot;/&gt;&lt;/w:rPr&gt;&lt;m:t&gt;&amp;l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2"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81" type="#_x0000_t75" style="width:213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1CC6&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CE1CC6&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zonder&lt;/m:t&gt;&lt;/m:r&gt;&lt;/m:sub&gt;&lt;/m:sSub&gt;&lt;m:r&gt;&lt;w:rPr&gt;&lt;w:rFonts w:ascii=&quot;Cambria Math&quot; w:h-ansi=&quot;Cambria Math&quot; w:cs=&quot;Arial&quot;/&gt;&lt;wx:font wx:val=&quot;Cambria Math&quot;/&gt;&lt;w:i/&gt;&lt;w:sz w:val=&quot;22&quot;/&gt;&lt;w:sz-cs w:val=&quot;22&quot;/&gt;&lt;w:lang w:fareast=&quot;EN-US&quot;/&gt;&lt;/w:rPr&gt;&lt;m:t&gt;=w+&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mbria Math&quot; w:cs=&quot;Arial&quot;/&gt;&lt;wx:font wx:val=&quot;Cambria Math&quot;/&gt;&lt;w:i/&gt;&lt;w:sz w:val=&quot;22&quot;/&gt;&lt;w:sz-cs w:val=&quot;22&quot;/&gt;&lt;w:lang w:fareast=&quot;EN-US&quot;/&gt;&lt;/w:rPr&gt;&lt;m:t&gt;&amp;l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2"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xml:space="preserve">,  maar onder het nieuwe schema willen ze wel komen werken dus </w:t>
      </w:r>
    </w:p>
    <w:p w:rsidR="009971B2" w:rsidRPr="002D3F4F" w:rsidRDefault="009971B2" w:rsidP="00D714FB">
      <w:pPr>
        <w:tabs>
          <w:tab w:val="left" w:pos="708"/>
          <w:tab w:val="left" w:pos="1416"/>
          <w:tab w:val="left" w:pos="2124"/>
          <w:tab w:val="left" w:pos="2832"/>
          <w:tab w:val="left" w:pos="3540"/>
          <w:tab w:val="center" w:pos="4536"/>
        </w:tabs>
        <w:spacing w:line="360" w:lineRule="auto"/>
        <w:rPr>
          <w:rFonts w:ascii="Cambria Math" w:hAnsi="Cambria Math" w:cs="Arial"/>
          <w:sz w:val="22"/>
          <w:szCs w:val="22"/>
          <w:lang w:eastAsia="en-US"/>
        </w:rPr>
      </w:pPr>
      <w:r w:rsidRPr="002D3F4F">
        <w:rPr>
          <w:rFonts w:ascii="Cambria Math" w:hAnsi="Cambria Math" w:cs="Arial"/>
          <w:sz w:val="22"/>
          <w:szCs w:val="22"/>
          <w:lang w:eastAsia="en-US"/>
        </w:rPr>
        <w:t xml:space="preserve"> </w:t>
      </w:r>
      <w:r w:rsidRPr="003B3872">
        <w:rPr>
          <w:rFonts w:ascii="Cambria Math" w:hAnsi="Cambria Math" w:cs="Arial"/>
          <w:sz w:val="22"/>
          <w:szCs w:val="22"/>
          <w:lang w:eastAsia="en-US"/>
        </w:rPr>
        <w:fldChar w:fldCharType="begin"/>
      </w:r>
      <w:r w:rsidRPr="003B3872">
        <w:rPr>
          <w:rFonts w:ascii="Cambria Math" w:hAnsi="Cambria Math" w:cs="Arial"/>
          <w:sz w:val="22"/>
          <w:szCs w:val="22"/>
          <w:lang w:eastAsia="en-US"/>
        </w:rPr>
        <w:instrText xml:space="preserve"> QUOTE </w:instrText>
      </w:r>
      <w:r w:rsidRPr="003B3872">
        <w:pict>
          <v:shape id="_x0000_i1382" type="#_x0000_t75" style="width:264.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38C8&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38C8&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met&lt;/m:t&gt;&lt;/m:r&gt;&lt;/m:sub&gt;&lt;/m:sSub&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mbria Math&quot; w:cs=&quot;Arial&quot;/&gt;&lt;wx:font wx:val=&quot;Cambria Math&quot;/&gt;&lt;w:i/&gt;&lt;w:sz w:val=&quot;22&quot;/&gt;&lt;w:sz-cs w:val=&quot;22&quot;/&gt;&lt;w:lang w:fareast=&quot;EN-US&quot;/&gt;&lt;/w:rPr&gt;&lt;m:t&gt;&amp;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3" o:title="" chromakey="white"/>
          </v:shape>
        </w:pict>
      </w:r>
      <w:r w:rsidRPr="003B3872">
        <w:rPr>
          <w:rFonts w:ascii="Cambria Math" w:hAnsi="Cambria Math" w:cs="Arial"/>
          <w:sz w:val="22"/>
          <w:szCs w:val="22"/>
          <w:lang w:eastAsia="en-US"/>
        </w:rPr>
        <w:instrText xml:space="preserve"> </w:instrText>
      </w:r>
      <w:r w:rsidRPr="003B3872">
        <w:rPr>
          <w:rFonts w:ascii="Cambria Math" w:hAnsi="Cambria Math" w:cs="Arial"/>
          <w:sz w:val="22"/>
          <w:szCs w:val="22"/>
          <w:lang w:eastAsia="en-US"/>
        </w:rPr>
        <w:fldChar w:fldCharType="separate"/>
      </w:r>
      <w:r w:rsidRPr="003B3872">
        <w:pict>
          <v:shape id="_x0000_i1383" type="#_x0000_t75" style="width:264.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38C8&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38C8&quot;&gt;&lt;m:oMathPara&gt;&lt;m:oMath&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EUt&lt;/m:t&gt;&lt;/m:r&gt;&lt;/m:e&gt;&lt;m:sub&gt;&lt;m:r&gt;&lt;w:rPr&gt;&lt;w:rFonts w:ascii=&quot;Cambria Math&quot; w:h-ansi=&quot;Cambria Math&quot; w:cs=&quot;Arial&quot;/&gt;&lt;wx:font wx:val=&quot;Cambria Math&quot;/&gt;&lt;w:i/&gt;&lt;w:sz w:val=&quot;22&quot;/&gt;&lt;w:sz-cs w:val=&quot;22&quot;/&gt;&lt;w:lang w:fareast=&quot;EN-US&quot;/&gt;&lt;/w:rPr&gt;&lt;m:t&gt;ij met&lt;/m:t&gt;&lt;/m:r&gt;&lt;/m:sub&gt;&lt;/m:sSub&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²&lt;/m:t&gt;&lt;/m:r&gt;&lt;/m:e&gt;&lt;m:sub&gt;&lt;m:r&gt;&lt;w:rPr&gt;&lt;w:rFonts w:ascii=&quot;Cambria Math&quot; w:h-ansi=&quot;Cambria Math&quot; w:cs=&quot;Arial&quot;/&gt;&lt;wx:font wx:val=&quot;Cambria Math&quot;/&gt;&lt;w:i/&gt;&lt;w:sz w:val=&quot;22&quot;/&gt;&lt;w:sz-cs w:val=&quot;22&quot;/&gt;&lt;w:lang w:fareast=&quot;EN-US&quot;/&gt;&lt;/w:rPr&gt;&lt;m:t&gt;j&lt;/m:t&gt;&lt;/m:r&gt;&lt;/m:sub&gt;&lt;/m:sSub&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k&lt;/m:t&gt;&lt;/m:r&gt;&lt;/m:e&gt;&lt;/m:d&gt;&lt;m:r&gt;&lt;w:rPr&gt;&lt;w:rFonts w:ascii=&quot;Cambria Math&quot; w:h-ansi=&quot;Cambria Math&quot; w:cs=&quot;Arial&quot;/&gt;&lt;wx:font wx:val=&quot;Cambria Math&quot;/&gt;&lt;w:i/&gt;&lt;w:sz w:val=&quot;22&quot;/&gt;&lt;w:sz-cs w:val=&quot;22&quot;/&gt;&lt;w:lang w:fareast=&quot;EN-US&quot;/&gt;&lt;/w:rPr&gt;&lt;m:t&gt;&amp;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3" o:title="" chromakey="white"/>
          </v:shape>
        </w:pict>
      </w:r>
      <w:r w:rsidRPr="003B3872">
        <w:rPr>
          <w:rFonts w:ascii="Cambria Math" w:hAnsi="Cambria Math" w:cs="Arial"/>
          <w:sz w:val="22"/>
          <w:szCs w:val="22"/>
          <w:lang w:eastAsia="en-US"/>
        </w:rPr>
        <w:fldChar w:fldCharType="end"/>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Ook dit geldt alleen voor de mensen voor wie </w:t>
      </w:r>
      <w:r w:rsidRPr="003B3872">
        <w:rPr>
          <w:rFonts w:ascii="Calibri" w:hAnsi="Calibri" w:cs="Arial"/>
          <w:sz w:val="22"/>
          <w:szCs w:val="22"/>
          <w:lang w:eastAsia="en-US"/>
        </w:rPr>
        <w:fldChar w:fldCharType="begin"/>
      </w:r>
      <w:r w:rsidRPr="003B3872">
        <w:rPr>
          <w:rFonts w:ascii="Calibri" w:hAnsi="Calibri" w:cs="Arial"/>
          <w:sz w:val="22"/>
          <w:szCs w:val="22"/>
          <w:lang w:eastAsia="en-US"/>
        </w:rPr>
        <w:instrText xml:space="preserve"> QUOTE </w:instrText>
      </w:r>
      <w:r w:rsidRPr="003B3872">
        <w:pict>
          <v:shape id="_x0000_i1384" type="#_x0000_t75" style="width:9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827&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55827&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amp;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4" o:title="" chromakey="white"/>
          </v:shape>
        </w:pict>
      </w:r>
      <w:r w:rsidRPr="003B3872">
        <w:rPr>
          <w:rFonts w:ascii="Calibri" w:hAnsi="Calibri" w:cs="Arial"/>
          <w:sz w:val="22"/>
          <w:szCs w:val="22"/>
          <w:lang w:eastAsia="en-US"/>
        </w:rPr>
        <w:instrText xml:space="preserve"> </w:instrText>
      </w:r>
      <w:r w:rsidRPr="003B3872">
        <w:rPr>
          <w:rFonts w:ascii="Calibri" w:hAnsi="Calibri" w:cs="Arial"/>
          <w:sz w:val="22"/>
          <w:szCs w:val="22"/>
          <w:lang w:eastAsia="en-US"/>
        </w:rPr>
        <w:fldChar w:fldCharType="separate"/>
      </w:r>
      <w:r w:rsidRPr="003B3872">
        <w:pict>
          <v:shape id="_x0000_i1385" type="#_x0000_t75" style="width:9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827&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55827&quot;&gt;&lt;m:oMathPara&gt;&lt;m:oMath&gt;&lt;m:r&gt;&lt;w:rPr&gt;&lt;w:rFonts w:ascii=&quot;Cambria Math&quot; w:h-ansi=&quot;Cambria Math&quot; w:cs=&quot;Arial&quot;/&gt;&lt;wx:font wx:val=&quot;Cambria Math&quot;/&gt;&lt;w:i/&gt;&lt;w:sz w:val=&quot;22&quot;/&gt;&lt;w:sz-cs w:val=&quot;22&quot;/&gt;&lt;w:lang w:fareast=&quot;EN-US&quot;/&gt;&lt;/w:rPr&gt;&lt;m:t&gt;a+b*f&lt;/m:t&gt;&lt;/m:r&gt;&lt;m:d&gt;&lt;m:dPr&gt;&lt;m:ctrlPr&gt;&lt;w:rPr&gt;&lt;w:rFonts w:ascii=&quot;Cambria Math&quot; w:h-ansi=&quot;Cambria Math&quot; w:cs=&quot;Arial&quot;/&gt;&lt;wx:font wx:val=&quot;Cambria Math&quot;/&gt;&lt;w:i/&gt;&lt;w:sz w:val=&quot;22&quot;/&gt;&lt;w:sz-cs w:val=&quot;22&quot;/&gt;&lt;w:lang w:fareast=&quot;EN-US&quot;/&gt;&lt;/w:rPr&gt;&lt;/m:ctrlPr&gt;&lt;/m:dPr&gt;&lt;m:e&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r&gt;&lt;w:rPr&gt;&lt;w:rFonts w:ascii=&quot;Cambria Math&quot; w:h-ansi=&quot;Cambria Math&quot; w:cs=&quot;Arial&quot;/&gt;&lt;wx:font wx:val=&quot;Cambria Math&quot;/&gt;&lt;w:i/&gt;&lt;w:sz w:val=&quot;22&quot;/&gt;&lt;w:sz-cs w:val=&quot;22&quot;/&gt;&lt;w:lang w:fareast=&quot;EN-US&quot;/&gt;&lt;/w:rPr&gt;&lt;m:t&gt;,&lt;/m:t&gt;&lt;/m:r&gt;&lt;m:sSub&gt;&lt;m:sSubPr&gt;&lt;m:ctrlPr&gt;&lt;w:rPr&gt;&lt;w:rFonts w:ascii=&quot;Cambria Math&quot; w:h-ansi=&quot;Cambria Math&quot; w:cs=&quot;Arial&quot;/&gt;&lt;wx:font wx:val=&quot;Cambria Math&quot;/&gt;&lt;w:i/&gt;&lt;w:sz w:val=&quot;22&quot;/&gt;&lt;w:sz-cs w:val=&quot;22&quot;/&gt;&lt;w:lang w:fareast=&quot;EN-US&quot;/&gt;&lt;/w:rPr&gt;&lt;/m:ctrlPr&gt;&lt;/m:sSubPr&gt;&lt;m:e&gt;&lt;m:r&gt;&lt;w:rPr&gt;&lt;w:rFonts w:ascii=&quot;Cambria Math&quot; w:h-ansi=&quot;Cambria Math&quot; w:cs=&quot;Arial&quot;/&gt;&lt;wx:font wx:val=&quot;Cambria Math&quot;/&gt;&lt;w:i/&gt;&lt;w:sz w:val=&quot;22&quot;/&gt;&lt;w:sz-cs w:val=&quot;22&quot;/&gt;&lt;w:lang w:fareast=&quot;EN-US&quot;/&gt;&lt;/w:rPr&gt;&lt;m:t&gt;Î¸&lt;/m:t&gt;&lt;/m:r&gt;&lt;/m:e&gt;&lt;m:sub&gt;&lt;m:r&gt;&lt;w:rPr&gt;&lt;w:rFonts w:ascii=&quot;Cambria Math&quot; w:h-ansi=&quot;Cambria Math&quot; w:cs=&quot;Arial&quot;/&gt;&lt;wx:font wx:val=&quot;Cambria Math&quot;/&gt;&lt;w:i/&gt;&lt;w:sz w:val=&quot;22&quot;/&gt;&lt;w:sz-cs w:val=&quot;22&quot;/&gt;&lt;w:lang w:fareast=&quot;EN-US&quot;/&gt;&lt;/w:rPr&gt;&lt;m:t&gt;i&lt;/m:t&gt;&lt;/m:r&gt;&lt;/m:sub&gt;&lt;/m:sSub&gt;&lt;/m:e&gt;&lt;/m:d&gt;&lt;m:r&gt;&lt;w:rPr&gt;&lt;w:rFonts w:ascii=&quot;Cambria Math&quot; w:h-ansi=&quot;Cambria Math&quot; w:cs=&quot;Arial&quot;/&gt;&lt;wx:font wx:val=&quot;Cambria Math&quot;/&gt;&lt;w:i/&gt;&lt;w:sz w:val=&quot;22&quot;/&gt;&lt;w:sz-cs w:val=&quot;22&quot;/&gt;&lt;w:lang w:fareast=&quot;EN-US&quot;/&gt;&lt;/w:rPr&gt;&lt;m:t&gt;&amp;gt;w&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4" o:title="" chromakey="white"/>
          </v:shape>
        </w:pict>
      </w:r>
      <w:r w:rsidRPr="003B3872">
        <w:rPr>
          <w:rFonts w:ascii="Calibri" w:hAnsi="Calibri" w:cs="Arial"/>
          <w:sz w:val="22"/>
          <w:szCs w:val="22"/>
          <w:lang w:eastAsia="en-US"/>
        </w:rPr>
        <w:fldChar w:fldCharType="end"/>
      </w:r>
      <w:r w:rsidRPr="00627EB8">
        <w:rPr>
          <w:rFonts w:ascii="Calibri" w:hAnsi="Calibri" w:cs="Arial"/>
          <w:sz w:val="22"/>
          <w:szCs w:val="22"/>
          <w:lang w:eastAsia="en-US"/>
        </w:rPr>
        <w:t>. Het is echter erg waarschijnlijk dat de hoge productiviteit van deze mensen wordt veroorzaakt door een hoge competentie en niet door een hoge motivatie. Mensen met een hoge motivatie zouden onder het oude schema waarschijnlijk ook al op de scholen werken vanwege de niet geldelijke baten van de intrinsieke motivatie, deze baten ontvangen ze niet in de private sector. Het nieuwe beloningsschema zou dus nieuwe leraren werknemers kunnen trekken vanuit de private sector maar dit zullen waarschijnlijk niet de mensen zijn met een hoge intrinsieke motivatie, dus</w:t>
      </w:r>
      <w:r>
        <w:rPr>
          <w:rFonts w:ascii="Calibri" w:hAnsi="Calibri" w:cs="Arial"/>
          <w:sz w:val="22"/>
          <w:szCs w:val="22"/>
          <w:lang w:eastAsia="en-US"/>
        </w:rPr>
        <w:t xml:space="preserve"> niet</w:t>
      </w:r>
      <w:r w:rsidRPr="00627EB8">
        <w:rPr>
          <w:rFonts w:ascii="Calibri" w:hAnsi="Calibri" w:cs="Arial"/>
          <w:sz w:val="22"/>
          <w:szCs w:val="22"/>
          <w:lang w:eastAsia="en-US"/>
        </w:rPr>
        <w:t xml:space="preserve"> de mensen die de achterstandsscholen prefereren. De mensen die de achterstandsscholen prefereren zullen daar al werken omdat ze daar extra baten ontvangen vanwege hun intrinsieke motivatie, deze baten ontvangen ze niet in de private sector.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Voor een kleine groep mensen met een hoge motivatie maar een competentie die zo hoog is dat ze in de private sector meer nut ontlenen zou het zo kunnen zijn dat het invoeren van prestatiebeloning hen naar de achterstandsscholen trekt. Onder het oude schema wogen de niet geldelijke baten van de motivatie niet op tegen het hoge loon vanwege hun hoge competentie in de private sector. Nu ze in de scholen ook worden beloond voor hun competentie zullen ze het werken op school prefereren omdat ze daar naast hun competentie, ook hun motivatie wordt beloond.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In dit model wordt geen rekening gehouden met de karaktertrekken van de leraren zoals hun houding tegenover risico. Zoals eerder besproken vonden Buurman et al.</w:t>
      </w:r>
      <w:r>
        <w:rPr>
          <w:rFonts w:ascii="Calibri" w:hAnsi="Calibri" w:cs="Arial"/>
          <w:sz w:val="22"/>
          <w:szCs w:val="22"/>
          <w:lang w:eastAsia="en-US"/>
        </w:rPr>
        <w:t xml:space="preserve"> </w:t>
      </w:r>
      <w:r w:rsidRPr="00627EB8">
        <w:rPr>
          <w:rFonts w:ascii="Calibri" w:hAnsi="Calibri" w:cs="Arial"/>
          <w:sz w:val="22"/>
          <w:szCs w:val="22"/>
          <w:lang w:eastAsia="en-US"/>
        </w:rPr>
        <w:t>(2009)  in hun onderzoek dat werknemers in de publieke sector meer risico-avers zijn dan werknemers in de private sector. Hier zo</w:t>
      </w:r>
      <w:r>
        <w:rPr>
          <w:rFonts w:ascii="Calibri" w:hAnsi="Calibri" w:cs="Arial"/>
          <w:sz w:val="22"/>
          <w:szCs w:val="22"/>
          <w:lang w:eastAsia="en-US"/>
        </w:rPr>
        <w:t>u</w:t>
      </w:r>
      <w:r w:rsidRPr="00627EB8">
        <w:rPr>
          <w:rFonts w:ascii="Calibri" w:hAnsi="Calibri" w:cs="Arial"/>
          <w:sz w:val="22"/>
          <w:szCs w:val="22"/>
          <w:lang w:eastAsia="en-US"/>
        </w:rPr>
        <w:t xml:space="preserve"> bij het invoeren van prestatiebeloning in het onderwijs wel rekening mee gehouden moeten worden. </w:t>
      </w: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Bij het invoeren van prestatiebeloning is het aannemelijk dat risico-averse mensen die nu voor het onderwijs gekozen hebben deze baan zullen opzeggen voor een andere baan met nog wel een vast loonschema. Deze mensen zijn zo risico-avers dat de onzekerheid die prestatiebeloning met zich meebrengt ervo</w:t>
      </w:r>
      <w:r>
        <w:rPr>
          <w:rFonts w:ascii="Calibri" w:hAnsi="Calibri" w:cs="Arial"/>
          <w:sz w:val="22"/>
          <w:szCs w:val="22"/>
          <w:lang w:eastAsia="en-US"/>
        </w:rPr>
        <w:t>o</w:t>
      </w:r>
      <w:r w:rsidRPr="00627EB8">
        <w:rPr>
          <w:rFonts w:ascii="Calibri" w:hAnsi="Calibri" w:cs="Arial"/>
          <w:sz w:val="22"/>
          <w:szCs w:val="22"/>
          <w:lang w:eastAsia="en-US"/>
        </w:rPr>
        <w:t xml:space="preserve">r zorgt dat ze een alternatieve baan prefereren boven hun huidige baan.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9B650D" w:rsidRDefault="009971B2" w:rsidP="00D714FB">
      <w:pPr>
        <w:pStyle w:val="Heading2"/>
        <w:numPr>
          <w:ilvl w:val="1"/>
          <w:numId w:val="1"/>
        </w:numPr>
        <w:spacing w:line="360" w:lineRule="auto"/>
        <w:rPr>
          <w:rFonts w:ascii="Calibri" w:hAnsi="Calibri"/>
          <w:color w:val="auto"/>
          <w:sz w:val="22"/>
          <w:szCs w:val="22"/>
          <w:lang w:eastAsia="en-US"/>
        </w:rPr>
      </w:pPr>
      <w:bookmarkStart w:id="19" w:name="_Toc298768462"/>
      <w:r w:rsidRPr="009B650D">
        <w:rPr>
          <w:rFonts w:ascii="Calibri" w:hAnsi="Calibri"/>
          <w:color w:val="auto"/>
          <w:sz w:val="22"/>
          <w:szCs w:val="22"/>
          <w:lang w:eastAsia="en-US"/>
        </w:rPr>
        <w:t>Conclusies model</w:t>
      </w:r>
      <w:bookmarkEnd w:id="19"/>
    </w:p>
    <w:p w:rsidR="009971B2" w:rsidRPr="00627EB8" w:rsidRDefault="009971B2" w:rsidP="00D714FB">
      <w:pPr>
        <w:spacing w:line="360" w:lineRule="auto"/>
        <w:rPr>
          <w:rFonts w:ascii="Calibri" w:hAnsi="Calibri"/>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Uit dit model komt dus naar voren dat door de invoering van prestatiebeloning in het onderwijs de huidige verdeling van leraren over de twee verschillende soorten scholen zou kunnen gaan veranderen. Dit is het geval wanneer het op een achterstandsschool gemakkelijker is leerwinst te boeken bij een leerling. In dat geval zullen leraren vanaf een lager niveau van motivatie de achterstandsschool al prefereren</w:t>
      </w:r>
      <w:r>
        <w:rPr>
          <w:rFonts w:ascii="Calibri" w:hAnsi="Calibri" w:cs="Arial"/>
          <w:sz w:val="22"/>
          <w:szCs w:val="22"/>
          <w:lang w:eastAsia="en-US"/>
        </w:rPr>
        <w:t>,</w:t>
      </w:r>
      <w:r w:rsidRPr="00627EB8">
        <w:rPr>
          <w:rFonts w:ascii="Calibri" w:hAnsi="Calibri" w:cs="Arial"/>
          <w:sz w:val="22"/>
          <w:szCs w:val="22"/>
          <w:lang w:eastAsia="en-US"/>
        </w:rPr>
        <w:t xml:space="preserve"> wat ertoe leidt dat meer leraren het werken op achterstandsscholen prefereren. Wanneer de productiefuncties op beide scholen gelijk zijn zullen de leraren door het invoeren van prestatiebeloning</w:t>
      </w:r>
      <w:r>
        <w:rPr>
          <w:rFonts w:ascii="Calibri" w:hAnsi="Calibri" w:cs="Arial"/>
          <w:sz w:val="22"/>
          <w:szCs w:val="22"/>
          <w:lang w:eastAsia="en-US"/>
        </w:rPr>
        <w:t xml:space="preserve"> niet v</w:t>
      </w:r>
      <w:r w:rsidRPr="00627EB8">
        <w:rPr>
          <w:rFonts w:ascii="Calibri" w:hAnsi="Calibri" w:cs="Arial"/>
          <w:sz w:val="22"/>
          <w:szCs w:val="22"/>
          <w:lang w:eastAsia="en-US"/>
        </w:rPr>
        <w:t>an type school veranderen. Leraren die onder het oude loonschema de achterstandsscholen prefereerden zullen dan nog steeds de achterstandsscholen prefere</w:t>
      </w:r>
      <w:r>
        <w:rPr>
          <w:rFonts w:ascii="Calibri" w:hAnsi="Calibri" w:cs="Arial"/>
          <w:sz w:val="22"/>
          <w:szCs w:val="22"/>
          <w:lang w:eastAsia="en-US"/>
        </w:rPr>
        <w:t>r</w:t>
      </w:r>
      <w:r w:rsidRPr="00627EB8">
        <w:rPr>
          <w:rFonts w:ascii="Calibri" w:hAnsi="Calibri" w:cs="Arial"/>
          <w:sz w:val="22"/>
          <w:szCs w:val="22"/>
          <w:lang w:eastAsia="en-US"/>
        </w:rPr>
        <w:t>en en leraren die eerst liever op een school met relatief weinig achterstandsleerlingen werkten zullen dat nu nog steeds doen. Door het invoeren van prestatiebeloning kan wel een uitwisseling plaatsvinden tussen de leraren en werknemers uit andere sectoren. De huidige leraren willen wellicht niet meer in het onderwijs werken als daar prestatiebeloning wordt ingevoerd en zij zullen een nieuwe baan</w:t>
      </w:r>
      <w:r>
        <w:rPr>
          <w:rFonts w:ascii="Calibri" w:hAnsi="Calibri" w:cs="Arial"/>
          <w:sz w:val="22"/>
          <w:szCs w:val="22"/>
          <w:lang w:eastAsia="en-US"/>
        </w:rPr>
        <w:t xml:space="preserve"> gaan</w:t>
      </w:r>
      <w:r w:rsidRPr="00627EB8">
        <w:rPr>
          <w:rFonts w:ascii="Calibri" w:hAnsi="Calibri" w:cs="Arial"/>
          <w:sz w:val="22"/>
          <w:szCs w:val="22"/>
          <w:lang w:eastAsia="en-US"/>
        </w:rPr>
        <w:t xml:space="preserve"> zoeken met een vast loonschema. Daartegenover staan weer mensen die nu in de private sector werken en na de invoering van prestatiebeloning in het onderwijs naar het onderwijs komen. Ik verwacht dat dit mensen zijn met bovengemiddelde competentie en geen hoge motivatie en nog een kleine groep met heel hoge competentie en hoge motivatie. </w:t>
      </w:r>
    </w:p>
    <w:p w:rsidR="009971B2" w:rsidRPr="0005379B" w:rsidRDefault="009971B2" w:rsidP="00D714FB">
      <w:pPr>
        <w:pStyle w:val="Heading1"/>
        <w:numPr>
          <w:ilvl w:val="0"/>
          <w:numId w:val="1"/>
        </w:numPr>
        <w:spacing w:line="360" w:lineRule="auto"/>
        <w:rPr>
          <w:rFonts w:ascii="Calibri" w:hAnsi="Calibri"/>
          <w:color w:val="auto"/>
          <w:sz w:val="22"/>
          <w:szCs w:val="22"/>
          <w:lang w:eastAsia="en-US"/>
        </w:rPr>
      </w:pPr>
      <w:bookmarkStart w:id="20" w:name="_Toc298768463"/>
      <w:r w:rsidRPr="0005379B">
        <w:rPr>
          <w:rFonts w:ascii="Calibri" w:hAnsi="Calibri"/>
          <w:color w:val="auto"/>
          <w:sz w:val="22"/>
          <w:szCs w:val="22"/>
          <w:lang w:eastAsia="en-US"/>
        </w:rPr>
        <w:t>Mening van de leraren</w:t>
      </w:r>
      <w:bookmarkEnd w:id="20"/>
      <w:r w:rsidRPr="0005379B">
        <w:rPr>
          <w:rFonts w:ascii="Calibri" w:hAnsi="Calibri"/>
          <w:color w:val="auto"/>
          <w:sz w:val="22"/>
          <w:szCs w:val="22"/>
          <w:lang w:eastAsia="en-US"/>
        </w:rPr>
        <w:t xml:space="preserve">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In een onlangs gehouden enquête onder leden van de Algemene Onderwijs Bond </w:t>
      </w:r>
      <w:r>
        <w:rPr>
          <w:rFonts w:ascii="Calibri" w:hAnsi="Calibri" w:cs="Arial"/>
          <w:sz w:val="22"/>
          <w:szCs w:val="22"/>
          <w:lang w:eastAsia="en-US"/>
        </w:rPr>
        <w:t xml:space="preserve">(2011) </w:t>
      </w:r>
      <w:r w:rsidRPr="00627EB8">
        <w:rPr>
          <w:rFonts w:ascii="Calibri" w:hAnsi="Calibri" w:cs="Arial"/>
          <w:sz w:val="22"/>
          <w:szCs w:val="22"/>
          <w:lang w:eastAsia="en-US"/>
        </w:rPr>
        <w:t xml:space="preserve">is naar voren gekomen dat het grootste deel van de leraren in Nederland de invoering van prestatiebeloning in het onderwijs afwijst. 71% van de bijna 3900 deelnemers gaven prestatiebeloning op basis van de gemeten leerwinst het oordeel slecht/zeer slecht. Slechts 10% van de deelnemers vond de invoering van prestatiebeloning een goed plan.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Wanneer verschillende soorten van prestatiebeloning aan bod komen is men het minst positief over de individuele bonus op basis van de gemeten leerwinst van de leerlingen in één jaar. 75% van de ondervraagden vindt dit een slecht plan en slechts 7% </w:t>
      </w:r>
      <w:r>
        <w:rPr>
          <w:rFonts w:ascii="Calibri" w:hAnsi="Calibri" w:cs="Arial"/>
          <w:sz w:val="22"/>
          <w:szCs w:val="22"/>
          <w:lang w:eastAsia="en-US"/>
        </w:rPr>
        <w:t xml:space="preserve">vindt dit </w:t>
      </w:r>
      <w:r w:rsidRPr="00627EB8">
        <w:rPr>
          <w:rFonts w:ascii="Calibri" w:hAnsi="Calibri" w:cs="Arial"/>
          <w:sz w:val="22"/>
          <w:szCs w:val="22"/>
          <w:lang w:eastAsia="en-US"/>
        </w:rPr>
        <w:t xml:space="preserve">een goed plan.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Op teambonussen wordt positiever gereageerd, als de leerwinst over één jaar wordt gemeten vindt 24% dat een goed plan en 52% staat negatief tegenover het plan. Wordt de leerwinst over meerdere jaren gemeten dan is 33% van de deelnemers voor dit plan en 45% tegen.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Het feit dat de leraren positiever tegenover teambeloning staan dan tegenover individuele prestatiebeloning is in lijn met het eerder besproken onderzoek van </w:t>
      </w:r>
      <w:r>
        <w:rPr>
          <w:rFonts w:ascii="Calibri" w:hAnsi="Calibri" w:cs="Arial"/>
          <w:sz w:val="22"/>
          <w:szCs w:val="22"/>
          <w:lang w:eastAsia="en-US"/>
        </w:rPr>
        <w:t>Dohmen en Falk (2010</w:t>
      </w:r>
      <w:r w:rsidRPr="00627EB8">
        <w:rPr>
          <w:rFonts w:ascii="Calibri" w:hAnsi="Calibri" w:cs="Arial"/>
          <w:sz w:val="22"/>
          <w:szCs w:val="22"/>
          <w:lang w:eastAsia="en-US"/>
        </w:rPr>
        <w:t xml:space="preserve">) waarin ze vonden dat leraren meer altruïstisch zijn en dus graag samenwerken en een gelijke inkomensverdeling prefereren.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Wat uit de gehouden enquête naar voren komt is dus dat leraren in Nederland niet positief staan tegenover de invoering van prestatiebeloning in het onderwijs. Als het in teamverband wordt ingevoerd zijn de leraren al iets positiever maar het grootste deel is nog steeds tegen de invoering</w:t>
      </w:r>
      <w:r>
        <w:rPr>
          <w:rFonts w:ascii="Calibri" w:hAnsi="Calibri" w:cs="Arial"/>
          <w:sz w:val="22"/>
          <w:szCs w:val="22"/>
          <w:lang w:eastAsia="en-US"/>
        </w:rPr>
        <w:t xml:space="preserve"> van prestatiebeloning</w:t>
      </w:r>
      <w:r w:rsidRPr="00627EB8">
        <w:rPr>
          <w:rFonts w:ascii="Calibri" w:hAnsi="Calibri" w:cs="Arial"/>
          <w:sz w:val="22"/>
          <w:szCs w:val="22"/>
          <w:lang w:eastAsia="en-US"/>
        </w:rPr>
        <w:t xml:space="preserve">. De negatieve houding van de leraren kan deels worden verklaard door hun karaktertrekken zoals altruïsme. </w:t>
      </w:r>
    </w:p>
    <w:p w:rsidR="009971B2" w:rsidRPr="0005379B" w:rsidRDefault="009971B2" w:rsidP="00D714FB">
      <w:pPr>
        <w:pStyle w:val="Heading1"/>
        <w:numPr>
          <w:ilvl w:val="0"/>
          <w:numId w:val="1"/>
        </w:numPr>
        <w:spacing w:line="360" w:lineRule="auto"/>
        <w:rPr>
          <w:rFonts w:ascii="Calibri" w:hAnsi="Calibri"/>
          <w:color w:val="auto"/>
          <w:sz w:val="22"/>
          <w:szCs w:val="22"/>
          <w:lang w:eastAsia="en-US"/>
        </w:rPr>
      </w:pPr>
      <w:bookmarkStart w:id="21" w:name="_Toc298768464"/>
      <w:r w:rsidRPr="0005379B">
        <w:rPr>
          <w:rFonts w:ascii="Calibri" w:hAnsi="Calibri"/>
          <w:color w:val="auto"/>
          <w:sz w:val="22"/>
          <w:szCs w:val="22"/>
          <w:lang w:eastAsia="en-US"/>
        </w:rPr>
        <w:t>Conclusie</w:t>
      </w:r>
      <w:bookmarkEnd w:id="21"/>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 In mijn bachelorscriptie heb ik bekeken wat het effect van prestatiebeloning is op de selectie van leraren naar scholen met achterstandsleerlingen. Prestatiebeloning kent twee effecten, een zogenaamd incentive-effect en een selectie-effect. Het eerste effect houdt in dat mensen onder prestatiebeloning een prikkel hebben om harder te gaan werken. Het tweede effect houdt in dat bedrijven met prestatiebeloning andere mensen aantrekken dan bedrijven zonder prestatiebeloning. Mijn scriptie richtte zich vooral op dit tweede effect. Allereerst heb ik bekeken hoe het komt dat prestatiebeloning veel minder wordt toegepast in de publieke sector. Dit komt doordat er verschillen zijn tussen bedrijven, zoals meerdere doelen en de meetbaarheid van de productie. Er werk</w:t>
      </w:r>
      <w:r>
        <w:rPr>
          <w:rFonts w:ascii="Calibri" w:hAnsi="Calibri" w:cs="Arial"/>
          <w:sz w:val="22"/>
          <w:szCs w:val="22"/>
          <w:lang w:eastAsia="en-US"/>
        </w:rPr>
        <w:t>t</w:t>
      </w:r>
      <w:r w:rsidRPr="00627EB8">
        <w:rPr>
          <w:rFonts w:ascii="Calibri" w:hAnsi="Calibri" w:cs="Arial"/>
          <w:sz w:val="22"/>
          <w:szCs w:val="22"/>
          <w:lang w:eastAsia="en-US"/>
        </w:rPr>
        <w:t xml:space="preserve"> ook een ander soort mensen in de publieke sector. De mensen in de publieke sector zijn meer gericht op samenwerken en zijn risico-averser dan mensen in de private sector. Mensen in de publieke sector werken ook meer vanuit een intrinsieke motivatie. Ze ontlenen dus niet alleen nut aan hun loon maar ook aan de effecten die hun werk heeft op de maatschappij.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Aan de hand van het model van Buurman heb ik eerst laten zien hoe de verdeling van leraren over scholen met veel en weinig achterstandsleerlingen er nu uitziet.</w:t>
      </w: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Daarna heb ik aan dit model prestatiebeloning toegevoegd. In eerste instantie leek dit geen effect te hebben op de verdeling van leraren over de scholen. Wanneer ik echter aannam dat de productiefuncties van de verschillende types scholen van elkaar verschillen, wat zeer aannemelijk is, blijkt prestatiebeloning wel van invloed. Door de invoering van een loon afhankelijk van de productie van leraren zullen meer leraren het werken op een school met relatief veel achterstandskinderen prefereren.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Dit lijkt een gunstig effect want in het onderzoek van Buurman is ook naar voren gekomen dat in Nederland op dit moment het aantal leraren dat de achterstandsscholen prefereert kleiner is dan het aantal benodigde leraren op achterstandsscholen. In het model van </w:t>
      </w:r>
      <w:r>
        <w:rPr>
          <w:rFonts w:ascii="Calibri" w:hAnsi="Calibri" w:cs="Arial"/>
          <w:sz w:val="22"/>
          <w:szCs w:val="22"/>
          <w:lang w:eastAsia="en-US"/>
        </w:rPr>
        <w:t>B</w:t>
      </w:r>
      <w:r w:rsidRPr="00627EB8">
        <w:rPr>
          <w:rFonts w:ascii="Calibri" w:hAnsi="Calibri" w:cs="Arial"/>
          <w:sz w:val="22"/>
          <w:szCs w:val="22"/>
          <w:lang w:eastAsia="en-US"/>
        </w:rPr>
        <w:t xml:space="preserve">uurman kwam naar voren dat wanneer dit het geval is de achterstandsscholen in het nadeel zijn, zij kunnen dan de leraren contracteren die zij prefereren (de leraren met hoge competentie en motivatie) maar dit zijn er niet genoeg om alle vacatures op te vullen. De overige lege plekken worden dan opgevuld met leraren met lage competentie. Uit dit model is gebleken dat de invoering van prestatiebeloning op scholen dit probleem zal verminderen doordat er meer leraren naar de achterstandsscholen zullen willen komen.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Toch kleven er ook nadelen aan de invoering van prestatiebeloning. Het eerste nadeel is dat het moeilijk uitvoerbaar is vanwege de meerdere doelen in het onderwijs en de moeilijk meetbare productie. Een ander nadeel is dat prestatiebeloning ongewenst gedrag van leraren kan oproepen als reallocatie van prestaties, ‘cheating’ en ‘coaching’  zoals besproken door Koretz</w:t>
      </w:r>
      <w:r>
        <w:rPr>
          <w:rFonts w:ascii="Calibri" w:hAnsi="Calibri" w:cs="Arial"/>
          <w:sz w:val="22"/>
          <w:szCs w:val="22"/>
          <w:lang w:eastAsia="en-US"/>
        </w:rPr>
        <w:t xml:space="preserve"> </w:t>
      </w:r>
      <w:r w:rsidRPr="00627EB8">
        <w:rPr>
          <w:rFonts w:ascii="Calibri" w:hAnsi="Calibri" w:cs="Arial"/>
          <w:sz w:val="22"/>
          <w:szCs w:val="22"/>
          <w:lang w:eastAsia="en-US"/>
        </w:rPr>
        <w:t xml:space="preserve">(2002).  </w:t>
      </w:r>
    </w:p>
    <w:p w:rsidR="009971B2"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 xml:space="preserve">Uit een enquête </w:t>
      </w:r>
      <w:r>
        <w:rPr>
          <w:rFonts w:ascii="Calibri" w:hAnsi="Calibri" w:cs="Arial"/>
          <w:sz w:val="22"/>
          <w:szCs w:val="22"/>
          <w:lang w:eastAsia="en-US"/>
        </w:rPr>
        <w:t xml:space="preserve">gehouden </w:t>
      </w:r>
      <w:r w:rsidRPr="00627EB8">
        <w:rPr>
          <w:rFonts w:ascii="Calibri" w:hAnsi="Calibri" w:cs="Arial"/>
          <w:sz w:val="22"/>
          <w:szCs w:val="22"/>
          <w:lang w:eastAsia="en-US"/>
        </w:rPr>
        <w:t>onder bijna 3900 medewerkers in het onderwijs is gebleken dat een groot deel van de Nederlandse leraren tegen de invoe</w:t>
      </w:r>
      <w:r>
        <w:rPr>
          <w:rFonts w:ascii="Calibri" w:hAnsi="Calibri" w:cs="Arial"/>
          <w:sz w:val="22"/>
          <w:szCs w:val="22"/>
          <w:lang w:eastAsia="en-US"/>
        </w:rPr>
        <w:t>ring van prestatiebeloning is. D</w:t>
      </w:r>
      <w:r w:rsidRPr="00627EB8">
        <w:rPr>
          <w:rFonts w:ascii="Calibri" w:hAnsi="Calibri" w:cs="Arial"/>
          <w:sz w:val="22"/>
          <w:szCs w:val="22"/>
          <w:lang w:eastAsia="en-US"/>
        </w:rPr>
        <w:t xml:space="preserve">it mag uiteraard niet betekenen dat de invoering ervan meteen van de baan is, maar er moet zeker wel rekening worden gehouden met de mening van de leraren. Zij moeten </w:t>
      </w:r>
      <w:r>
        <w:rPr>
          <w:rFonts w:ascii="Calibri" w:hAnsi="Calibri" w:cs="Arial"/>
          <w:sz w:val="22"/>
          <w:szCs w:val="22"/>
          <w:lang w:eastAsia="en-US"/>
        </w:rPr>
        <w:t>immers</w:t>
      </w:r>
      <w:r w:rsidRPr="00627EB8">
        <w:rPr>
          <w:rFonts w:ascii="Calibri" w:hAnsi="Calibri" w:cs="Arial"/>
          <w:sz w:val="22"/>
          <w:szCs w:val="22"/>
          <w:lang w:eastAsia="en-US"/>
        </w:rPr>
        <w:t xml:space="preserve"> onder het eventuele nieuwe loonschema gaan werken. </w:t>
      </w: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p>
    <w:p w:rsidR="009971B2" w:rsidRPr="00627EB8" w:rsidRDefault="009971B2" w:rsidP="00D714FB">
      <w:pPr>
        <w:tabs>
          <w:tab w:val="left" w:pos="708"/>
          <w:tab w:val="left" w:pos="1416"/>
          <w:tab w:val="left" w:pos="2124"/>
          <w:tab w:val="left" w:pos="2832"/>
          <w:tab w:val="left" w:pos="3540"/>
          <w:tab w:val="center" w:pos="4536"/>
        </w:tabs>
        <w:spacing w:line="360" w:lineRule="auto"/>
        <w:rPr>
          <w:rFonts w:ascii="Calibri" w:hAnsi="Calibri" w:cs="Arial"/>
          <w:sz w:val="22"/>
          <w:szCs w:val="22"/>
          <w:lang w:eastAsia="en-US"/>
        </w:rPr>
      </w:pPr>
      <w:r w:rsidRPr="00627EB8">
        <w:rPr>
          <w:rFonts w:ascii="Calibri" w:hAnsi="Calibri" w:cs="Arial"/>
          <w:sz w:val="22"/>
          <w:szCs w:val="22"/>
          <w:lang w:eastAsia="en-US"/>
        </w:rPr>
        <w:t>Prestatiebeloning heeft zich al bewezen in de private sector en zou in het Nederlandse onderwijs ook zeker effectief kunnen gaan zijn. Er moet echter wel eerst goed rekening worden gehouden met alle mogelijke negatieve effecten van prestatiebeloning en goed onderzoek worden gedaan naar de vorm waarin prestatiebeloning moet worden ingevoerd. het lastige van het onderwijs is daarbij het feit dat onderwijs voor iedereen zo belangrijk is dat er niet mee kan worden geëxperimenteerd. Prestatiebeloning kan dus worden ingevoerd in het onderwijs maar niet voordat het uitvoerig is getest zonder dat de leerlingen en scholen waarop het wordt getest daar nadeel van ondervinden. Uit mijn aanpassing van het model van Buurman is naar voren gekomen dat de invoering van prestatiebeloning ook van invloed kan zijn op de verdeling van leraren over scholen met relatief veel- en weinig achterstandsleerlingen. Hier moet dus ook rekening mee worden gehouden bij het besluit of, en zo</w:t>
      </w:r>
      <w:r>
        <w:rPr>
          <w:rFonts w:ascii="Calibri" w:hAnsi="Calibri" w:cs="Arial"/>
          <w:sz w:val="22"/>
          <w:szCs w:val="22"/>
          <w:lang w:eastAsia="en-US"/>
        </w:rPr>
        <w:t xml:space="preserve"> </w:t>
      </w:r>
      <w:r w:rsidRPr="00627EB8">
        <w:rPr>
          <w:rFonts w:ascii="Calibri" w:hAnsi="Calibri" w:cs="Arial"/>
          <w:sz w:val="22"/>
          <w:szCs w:val="22"/>
          <w:lang w:eastAsia="en-US"/>
        </w:rPr>
        <w:t>ja hoe, prestatiebeloning moet worden ingevoerd in het Nederlandse onderwijs.</w:t>
      </w:r>
    </w:p>
    <w:p w:rsidR="009971B2" w:rsidRPr="00627EB8" w:rsidRDefault="009971B2" w:rsidP="00D714FB">
      <w:pPr>
        <w:spacing w:after="200" w:line="360" w:lineRule="auto"/>
        <w:rPr>
          <w:rFonts w:ascii="Calibri" w:hAnsi="Calibri" w:cs="Arial"/>
          <w:sz w:val="22"/>
          <w:szCs w:val="22"/>
          <w:lang w:eastAsia="en-US"/>
        </w:rPr>
      </w:pPr>
      <w:r w:rsidRPr="00627EB8">
        <w:rPr>
          <w:rFonts w:ascii="Calibri" w:hAnsi="Calibri" w:cs="Arial"/>
          <w:sz w:val="22"/>
          <w:szCs w:val="22"/>
          <w:lang w:eastAsia="en-US"/>
        </w:rPr>
        <w:br w:type="page"/>
      </w:r>
    </w:p>
    <w:p w:rsidR="009971B2" w:rsidRPr="0005379B" w:rsidRDefault="009971B2" w:rsidP="00D714FB">
      <w:pPr>
        <w:pStyle w:val="Heading1"/>
        <w:numPr>
          <w:ilvl w:val="0"/>
          <w:numId w:val="1"/>
        </w:numPr>
        <w:spacing w:line="360" w:lineRule="auto"/>
        <w:rPr>
          <w:rFonts w:ascii="Calibri" w:hAnsi="Calibri"/>
          <w:color w:val="auto"/>
          <w:sz w:val="22"/>
          <w:szCs w:val="22"/>
          <w:lang w:eastAsia="en-US"/>
        </w:rPr>
      </w:pPr>
      <w:bookmarkStart w:id="22" w:name="_Toc298768465"/>
      <w:r w:rsidRPr="0005379B">
        <w:rPr>
          <w:rFonts w:ascii="Calibri" w:hAnsi="Calibri"/>
          <w:color w:val="auto"/>
          <w:sz w:val="22"/>
          <w:szCs w:val="22"/>
          <w:lang w:eastAsia="en-US"/>
        </w:rPr>
        <w:t>Literatuurlijst</w:t>
      </w:r>
      <w:bookmarkEnd w:id="22"/>
    </w:p>
    <w:p w:rsidR="009971B2" w:rsidRPr="007852FF" w:rsidRDefault="009971B2" w:rsidP="001442F6">
      <w:pPr>
        <w:pStyle w:val="Default"/>
        <w:ind w:left="360"/>
        <w:rPr>
          <w:rFonts w:ascii="Times New Roman" w:hAnsi="Times New Roman" w:cs="Times New Roman"/>
          <w:sz w:val="22"/>
          <w:szCs w:val="22"/>
          <w:lang w:val="en-US"/>
        </w:rPr>
      </w:pPr>
    </w:p>
    <w:p w:rsidR="009971B2" w:rsidRPr="00AC3E55" w:rsidRDefault="009971B2" w:rsidP="001442F6">
      <w:pPr>
        <w:ind w:left="360"/>
        <w:rPr>
          <w:rFonts w:ascii="Calibri" w:hAnsi="Calibri"/>
          <w:sz w:val="22"/>
          <w:szCs w:val="22"/>
          <w:lang w:val="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eastAsia="TimesLTStd-Roman" w:hAnsi="Calibri"/>
          <w:sz w:val="22"/>
          <w:szCs w:val="22"/>
          <w:lang w:val="en-US" w:eastAsia="en-US"/>
        </w:rPr>
        <w:t xml:space="preserve">Besley, T. &amp; Ghatak,M. (2006) .Sorting with motivated agents: implications for school competition and teacher incentives. </w:t>
      </w:r>
      <w:r w:rsidRPr="00AC3E55">
        <w:rPr>
          <w:rFonts w:ascii="Calibri" w:hAnsi="Calibri"/>
          <w:i/>
          <w:iCs/>
          <w:sz w:val="22"/>
          <w:szCs w:val="22"/>
          <w:lang w:val="en-US" w:eastAsia="en-US"/>
        </w:rPr>
        <w:t xml:space="preserve"> Journal of the European Economic Association, 4</w:t>
      </w:r>
      <w:r w:rsidRPr="00AC3E55">
        <w:rPr>
          <w:rFonts w:ascii="Calibri" w:hAnsi="Calibri"/>
          <w:sz w:val="22"/>
          <w:szCs w:val="22"/>
          <w:lang w:val="en-US" w:eastAsia="en-US"/>
        </w:rPr>
        <w:t>, 404–414.</w:t>
      </w:r>
    </w:p>
    <w:p w:rsidR="009971B2" w:rsidRPr="00AC3E55" w:rsidRDefault="009971B2" w:rsidP="001442F6">
      <w:pPr>
        <w:autoSpaceDE w:val="0"/>
        <w:autoSpaceDN w:val="0"/>
        <w:adjustRightInd w:val="0"/>
        <w:ind w:left="36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Burgess, S. &amp; Metcalfe, P. (1999) .The Use of Incentive Schemes in the Public and Private Sectors: Evidence from British Establishments. CMPO Working Paper Series 00/15.</w:t>
      </w:r>
    </w:p>
    <w:p w:rsidR="009971B2" w:rsidRPr="00AC3E55" w:rsidRDefault="009971B2" w:rsidP="001442F6">
      <w:pPr>
        <w:autoSpaceDE w:val="0"/>
        <w:autoSpaceDN w:val="0"/>
        <w:adjustRightInd w:val="0"/>
        <w:ind w:left="36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Burgess, S. &amp; Ratto,M. (2003) .The Role of Incentives in the Public Sector: Issues and Evidence. CMPO Working Paper Series 03/071.</w:t>
      </w:r>
    </w:p>
    <w:p w:rsidR="009971B2" w:rsidRPr="00AC3E55" w:rsidRDefault="009971B2" w:rsidP="001442F6">
      <w:pPr>
        <w:pStyle w:val="ListParagraph"/>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sz w:val="22"/>
          <w:szCs w:val="22"/>
          <w:lang w:eastAsia="en-US"/>
        </w:rPr>
      </w:pPr>
      <w:r w:rsidRPr="00AC3E55">
        <w:rPr>
          <w:rFonts w:ascii="Calibri" w:hAnsi="Calibri"/>
          <w:sz w:val="22"/>
          <w:szCs w:val="22"/>
          <w:lang w:val="en-US" w:eastAsia="en-US"/>
        </w:rPr>
        <w:t xml:space="preserve">Buurman, M. (2011) .Beyond the Call of Duty? Essays on motivation and self-selection of bureaucrats. </w:t>
      </w:r>
      <w:r w:rsidRPr="00AC3E55">
        <w:rPr>
          <w:rFonts w:ascii="Calibri" w:hAnsi="Calibri"/>
          <w:sz w:val="22"/>
          <w:szCs w:val="22"/>
          <w:lang w:eastAsia="en-US"/>
        </w:rPr>
        <w:t xml:space="preserve">Proefschrift Erasmus Universiteit Rotterdam. </w:t>
      </w:r>
    </w:p>
    <w:p w:rsidR="009971B2" w:rsidRPr="00AC3E55" w:rsidRDefault="009971B2" w:rsidP="001442F6">
      <w:pPr>
        <w:pStyle w:val="ListParagraph"/>
        <w:autoSpaceDE w:val="0"/>
        <w:autoSpaceDN w:val="0"/>
        <w:adjustRightInd w:val="0"/>
        <w:rPr>
          <w:rFonts w:ascii="Calibri" w:hAnsi="Calibri"/>
          <w:sz w:val="22"/>
          <w:szCs w:val="22"/>
          <w:lang w:eastAsia="en-US"/>
        </w:rPr>
      </w:pPr>
    </w:p>
    <w:p w:rsidR="009971B2" w:rsidRPr="00AC3E55" w:rsidRDefault="009971B2" w:rsidP="001442F6">
      <w:pPr>
        <w:autoSpaceDE w:val="0"/>
        <w:autoSpaceDN w:val="0"/>
        <w:adjustRightInd w:val="0"/>
        <w:rPr>
          <w:rFonts w:ascii="Calibri" w:hAnsi="Calibri"/>
          <w:sz w:val="22"/>
          <w:szCs w:val="22"/>
          <w:lang w:eastAsia="en-US"/>
        </w:rPr>
      </w:pPr>
      <w:r w:rsidRPr="00AC3E55">
        <w:rPr>
          <w:rFonts w:ascii="Calibri" w:hAnsi="Calibri"/>
          <w:bCs/>
          <w:sz w:val="22"/>
          <w:szCs w:val="22"/>
          <w:lang w:eastAsia="en-US"/>
        </w:rPr>
        <w:t xml:space="preserve">Buurman, M., Dur, R. &amp; S. v/d Bossche. </w:t>
      </w:r>
      <w:r w:rsidRPr="00AC3E55">
        <w:rPr>
          <w:rFonts w:ascii="Calibri" w:hAnsi="Calibri"/>
          <w:bCs/>
          <w:sz w:val="22"/>
          <w:szCs w:val="22"/>
          <w:lang w:val="en-US" w:eastAsia="en-US"/>
        </w:rPr>
        <w:t>(2009) .</w:t>
      </w:r>
      <w:r w:rsidRPr="00AC3E55">
        <w:rPr>
          <w:rFonts w:ascii="Calibri" w:hAnsi="Calibri"/>
          <w:sz w:val="22"/>
          <w:szCs w:val="22"/>
          <w:lang w:val="en-US" w:eastAsia="en-US"/>
        </w:rPr>
        <w:t xml:space="preserve">Public Sector Employees: Risk Averse and Altruistic?. </w:t>
      </w:r>
      <w:r w:rsidRPr="00AC3E55">
        <w:rPr>
          <w:rFonts w:ascii="Calibri" w:hAnsi="Calibri"/>
          <w:sz w:val="22"/>
          <w:szCs w:val="22"/>
          <w:lang w:eastAsia="en-US"/>
        </w:rPr>
        <w:t>Tinbergen Institute Discussion Paper 067/1.</w:t>
      </w:r>
    </w:p>
    <w:p w:rsidR="009971B2" w:rsidRPr="00AC3E55" w:rsidRDefault="009971B2" w:rsidP="001442F6">
      <w:pPr>
        <w:autoSpaceDE w:val="0"/>
        <w:autoSpaceDN w:val="0"/>
        <w:adjustRightInd w:val="0"/>
        <w:rPr>
          <w:rFonts w:ascii="Calibri" w:hAnsi="Calibri"/>
          <w:sz w:val="22"/>
          <w:szCs w:val="22"/>
          <w:lang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eastAsia="en-US"/>
        </w:rPr>
        <w:t xml:space="preserve">Canton, E. &amp; Webbink,H.D. (2004) .Prestatieprikkels in het Nederlandse onderwijs: Wat kunnen we leren van recente buitenlandse ervaringen?. </w:t>
      </w:r>
      <w:r w:rsidRPr="00AC3E55">
        <w:rPr>
          <w:rFonts w:ascii="Calibri" w:hAnsi="Calibri"/>
          <w:sz w:val="22"/>
          <w:szCs w:val="22"/>
          <w:lang w:val="en-US" w:eastAsia="en-US"/>
        </w:rPr>
        <w:t>CPB Document 49.</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 xml:space="preserve">Dixit, A. (1997) .Power of Incentives in Public vs Private Organisations. </w:t>
      </w:r>
      <w:r w:rsidRPr="00AC3E55">
        <w:rPr>
          <w:rFonts w:ascii="Calibri" w:hAnsi="Calibri"/>
          <w:i/>
          <w:iCs/>
          <w:sz w:val="22"/>
          <w:szCs w:val="22"/>
          <w:lang w:val="en-US" w:eastAsia="en-US"/>
        </w:rPr>
        <w:t>American Economic Review Papers and Proceedings</w:t>
      </w:r>
      <w:r w:rsidRPr="00AC3E55">
        <w:rPr>
          <w:rFonts w:ascii="Calibri" w:hAnsi="Calibri"/>
          <w:sz w:val="22"/>
          <w:szCs w:val="22"/>
          <w:lang w:val="en-US" w:eastAsia="en-US"/>
        </w:rPr>
        <w:t xml:space="preserve">, </w:t>
      </w:r>
      <w:r w:rsidRPr="00AC3E55">
        <w:rPr>
          <w:rFonts w:ascii="Calibri" w:hAnsi="Calibri"/>
          <w:i/>
          <w:sz w:val="22"/>
          <w:szCs w:val="22"/>
          <w:lang w:val="en-US" w:eastAsia="en-US"/>
        </w:rPr>
        <w:t>87(</w:t>
      </w:r>
      <w:r w:rsidRPr="00AC3E55">
        <w:rPr>
          <w:rFonts w:ascii="Calibri" w:hAnsi="Calibri"/>
          <w:sz w:val="22"/>
          <w:szCs w:val="22"/>
          <w:lang w:val="en-US" w:eastAsia="en-US"/>
        </w:rPr>
        <w:t>2), 378 – 382.</w:t>
      </w:r>
    </w:p>
    <w:p w:rsidR="009971B2" w:rsidRPr="00AC3E55" w:rsidRDefault="009971B2" w:rsidP="001442F6">
      <w:pPr>
        <w:autoSpaceDE w:val="0"/>
        <w:autoSpaceDN w:val="0"/>
        <w:adjustRightInd w:val="0"/>
        <w:rPr>
          <w:rFonts w:ascii="Calibri" w:hAnsi="Calibri"/>
          <w:i/>
          <w:iCs/>
          <w:sz w:val="22"/>
          <w:szCs w:val="22"/>
          <w:lang w:val="en-US" w:eastAsia="en-US"/>
        </w:rPr>
      </w:pPr>
    </w:p>
    <w:p w:rsidR="009971B2" w:rsidRPr="00AC3E55" w:rsidRDefault="009971B2" w:rsidP="001442F6">
      <w:pPr>
        <w:rPr>
          <w:rStyle w:val="apple-style-span"/>
          <w:rFonts w:ascii="Calibri" w:hAnsi="Calibri"/>
          <w:sz w:val="22"/>
          <w:szCs w:val="22"/>
          <w:lang w:val="en-US"/>
        </w:rPr>
      </w:pPr>
      <w:r w:rsidRPr="00AC3E55">
        <w:rPr>
          <w:rStyle w:val="apple-style-span"/>
          <w:rFonts w:ascii="Calibri" w:hAnsi="Calibri"/>
          <w:sz w:val="22"/>
          <w:szCs w:val="22"/>
          <w:lang w:val="en-US"/>
        </w:rPr>
        <w:t>Dohmen, T. &amp; Falk, A. (2010) .You Get What You Pay For: Incentives and Selection in the Education System.</w:t>
      </w:r>
      <w:r w:rsidRPr="00AC3E55">
        <w:rPr>
          <w:rStyle w:val="apple-converted-space"/>
          <w:rFonts w:ascii="Calibri" w:hAnsi="Calibri"/>
          <w:sz w:val="22"/>
          <w:szCs w:val="22"/>
          <w:lang w:val="en-US"/>
        </w:rPr>
        <w:t> </w:t>
      </w:r>
      <w:r w:rsidRPr="00AC3E55">
        <w:rPr>
          <w:rStyle w:val="apple-style-span"/>
          <w:rFonts w:ascii="Calibri" w:hAnsi="Calibri"/>
          <w:i/>
          <w:iCs/>
          <w:sz w:val="22"/>
          <w:szCs w:val="22"/>
          <w:lang w:val="en-US"/>
        </w:rPr>
        <w:t>The Economic Journal</w:t>
      </w:r>
      <w:r w:rsidRPr="00AC3E55">
        <w:rPr>
          <w:rStyle w:val="apple-style-span"/>
          <w:rFonts w:ascii="Calibri" w:hAnsi="Calibri"/>
          <w:sz w:val="22"/>
          <w:szCs w:val="22"/>
          <w:lang w:val="en-US"/>
        </w:rPr>
        <w:t>,</w:t>
      </w:r>
      <w:r w:rsidRPr="00AC3E55">
        <w:rPr>
          <w:rStyle w:val="apple-converted-space"/>
          <w:rFonts w:ascii="Calibri" w:hAnsi="Calibri"/>
          <w:sz w:val="22"/>
          <w:szCs w:val="22"/>
          <w:lang w:val="en-US"/>
        </w:rPr>
        <w:t> </w:t>
      </w:r>
      <w:r w:rsidRPr="00AC3E55">
        <w:rPr>
          <w:rStyle w:val="apple-style-span"/>
          <w:rFonts w:ascii="Calibri" w:hAnsi="Calibri"/>
          <w:i/>
          <w:iCs/>
          <w:sz w:val="22"/>
          <w:szCs w:val="22"/>
          <w:lang w:val="en-US"/>
        </w:rPr>
        <w:t>120</w:t>
      </w:r>
      <w:r w:rsidRPr="00AC3E55">
        <w:rPr>
          <w:rStyle w:val="apple-style-span"/>
          <w:rFonts w:ascii="Calibri" w:hAnsi="Calibri"/>
          <w:sz w:val="22"/>
          <w:szCs w:val="22"/>
          <w:lang w:val="en-US"/>
        </w:rPr>
        <w:t>(546), 256-271.</w:t>
      </w:r>
    </w:p>
    <w:p w:rsidR="009971B2" w:rsidRPr="00AC3E55" w:rsidRDefault="009971B2" w:rsidP="001442F6">
      <w:pPr>
        <w:rPr>
          <w:rStyle w:val="apple-style-span"/>
          <w:rFonts w:ascii="Calibri" w:hAnsi="Calibri"/>
          <w:sz w:val="22"/>
          <w:szCs w:val="22"/>
          <w:lang w:val="en-US"/>
        </w:rPr>
      </w:pPr>
    </w:p>
    <w:p w:rsidR="009971B2" w:rsidRPr="00AC3E55" w:rsidRDefault="009971B2" w:rsidP="001442F6">
      <w:pPr>
        <w:rPr>
          <w:rFonts w:ascii="Calibri" w:hAnsi="Calibri"/>
          <w:sz w:val="22"/>
          <w:szCs w:val="22"/>
          <w:lang w:eastAsia="en-US"/>
        </w:rPr>
      </w:pPr>
      <w:r w:rsidRPr="00AC3E55">
        <w:rPr>
          <w:rFonts w:ascii="Calibri" w:hAnsi="Calibri"/>
          <w:sz w:val="22"/>
          <w:szCs w:val="22"/>
          <w:lang w:val="en-US" w:eastAsia="en-US"/>
        </w:rPr>
        <w:t xml:space="preserve">Dohmen, T. &amp; Falk,A. (2011) .Performance pay and multi-dimensional sorting: productivity, preferences and gender. </w:t>
      </w:r>
      <w:r w:rsidRPr="00AC3E55">
        <w:rPr>
          <w:rFonts w:ascii="Calibri" w:hAnsi="Calibri"/>
          <w:i/>
          <w:iCs/>
          <w:sz w:val="22"/>
          <w:szCs w:val="22"/>
          <w:lang w:eastAsia="en-US"/>
        </w:rPr>
        <w:t>American Economic Review</w:t>
      </w:r>
      <w:r w:rsidRPr="00AC3E55">
        <w:rPr>
          <w:rFonts w:ascii="Calibri" w:hAnsi="Calibri"/>
          <w:sz w:val="22"/>
          <w:szCs w:val="22"/>
          <w:lang w:eastAsia="en-US"/>
        </w:rPr>
        <w:t xml:space="preserve">. </w:t>
      </w:r>
      <w:r w:rsidRPr="00AC3E55">
        <w:rPr>
          <w:rFonts w:ascii="Calibri" w:hAnsi="Calibri"/>
          <w:i/>
          <w:sz w:val="22"/>
          <w:szCs w:val="22"/>
          <w:lang w:eastAsia="en-US"/>
        </w:rPr>
        <w:t>101</w:t>
      </w:r>
      <w:r w:rsidRPr="00AC3E55">
        <w:rPr>
          <w:rFonts w:ascii="Calibri" w:hAnsi="Calibri"/>
          <w:sz w:val="22"/>
          <w:szCs w:val="22"/>
          <w:lang w:eastAsia="en-US"/>
        </w:rPr>
        <w:t>, 556-590.</w:t>
      </w:r>
    </w:p>
    <w:p w:rsidR="009971B2" w:rsidRPr="00AC3E55" w:rsidRDefault="009971B2" w:rsidP="001442F6">
      <w:pPr>
        <w:autoSpaceDE w:val="0"/>
        <w:autoSpaceDN w:val="0"/>
        <w:adjustRightInd w:val="0"/>
        <w:rPr>
          <w:rFonts w:ascii="Calibri" w:hAnsi="Calibri"/>
          <w:sz w:val="22"/>
          <w:szCs w:val="22"/>
          <w:lang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eastAsia="en-US"/>
        </w:rPr>
        <w:t xml:space="preserve">Dur, R. (2009) .Motiveren, belonen en presteren in de publieke sector. </w:t>
      </w:r>
      <w:r w:rsidRPr="00AC3E55">
        <w:rPr>
          <w:rFonts w:ascii="Calibri" w:hAnsi="Calibri"/>
          <w:bCs/>
          <w:sz w:val="22"/>
          <w:szCs w:val="22"/>
          <w:lang w:val="en-US" w:eastAsia="en-US"/>
        </w:rPr>
        <w:t>Oratie Erasmus Universiteit Rotterdam.</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 xml:space="preserve">Eberts, R., Hollenbeck, K. &amp; Stone, J. (2002) .Teacher Performance Incentives and Student Outcomes. </w:t>
      </w:r>
      <w:r w:rsidRPr="00AC3E55">
        <w:rPr>
          <w:rFonts w:ascii="Calibri" w:hAnsi="Calibri"/>
          <w:i/>
          <w:sz w:val="22"/>
          <w:szCs w:val="22"/>
          <w:lang w:val="en-US" w:eastAsia="en-US"/>
        </w:rPr>
        <w:t>The Journal of Human Resources</w:t>
      </w:r>
      <w:r w:rsidRPr="00AC3E55">
        <w:rPr>
          <w:rFonts w:ascii="Calibri" w:hAnsi="Calibri"/>
          <w:sz w:val="22"/>
          <w:szCs w:val="22"/>
          <w:lang w:val="en-US" w:eastAsia="en-US"/>
        </w:rPr>
        <w:t xml:space="preserve">, </w:t>
      </w:r>
      <w:r w:rsidRPr="00AC3E55">
        <w:rPr>
          <w:rFonts w:ascii="Calibri" w:hAnsi="Calibri"/>
          <w:i/>
          <w:sz w:val="22"/>
          <w:szCs w:val="22"/>
          <w:lang w:val="en-US" w:eastAsia="en-US"/>
        </w:rPr>
        <w:t>37</w:t>
      </w:r>
      <w:r w:rsidRPr="00AC3E55">
        <w:rPr>
          <w:rFonts w:ascii="Calibri" w:hAnsi="Calibri"/>
          <w:sz w:val="22"/>
          <w:szCs w:val="22"/>
          <w:lang w:val="en-US" w:eastAsia="en-US"/>
        </w:rPr>
        <w:t>(4), 913-927.</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eastAsia="TimesLTStd-Roman" w:hAnsi="Calibri"/>
          <w:sz w:val="22"/>
          <w:szCs w:val="22"/>
          <w:lang w:val="en-US" w:eastAsia="en-US"/>
        </w:rPr>
      </w:pPr>
      <w:r w:rsidRPr="00AC3E55">
        <w:rPr>
          <w:rFonts w:ascii="Calibri" w:hAnsi="Calibri"/>
          <w:bCs/>
          <w:sz w:val="22"/>
          <w:szCs w:val="22"/>
          <w:lang w:val="en-US" w:eastAsia="en-US"/>
        </w:rPr>
        <w:t xml:space="preserve">Eriksson, T. &amp; Villeval, M.C. ( </w:t>
      </w:r>
      <w:r w:rsidRPr="00AC3E55">
        <w:rPr>
          <w:rFonts w:ascii="Calibri" w:eastAsia="TimesLTStd-Roman" w:hAnsi="Calibri"/>
          <w:sz w:val="22"/>
          <w:szCs w:val="22"/>
          <w:lang w:val="en-US" w:eastAsia="en-US"/>
        </w:rPr>
        <w:t>2008) .Performance-Pay, Sorting and Social Motivation.</w:t>
      </w:r>
      <w:r w:rsidRPr="00AC3E55">
        <w:rPr>
          <w:rFonts w:ascii="Calibri" w:hAnsi="Calibri"/>
          <w:i/>
          <w:iCs/>
          <w:sz w:val="22"/>
          <w:szCs w:val="22"/>
          <w:lang w:val="en-US" w:eastAsia="en-US"/>
        </w:rPr>
        <w:t xml:space="preserve"> Journal of Economic Behavior and Organization</w:t>
      </w:r>
      <w:r w:rsidRPr="00AC3E55">
        <w:rPr>
          <w:rFonts w:ascii="Calibri" w:eastAsia="TimesLTStd-Roman" w:hAnsi="Calibri"/>
          <w:sz w:val="22"/>
          <w:szCs w:val="22"/>
          <w:lang w:val="en-US" w:eastAsia="en-US"/>
        </w:rPr>
        <w:t xml:space="preserve">, </w:t>
      </w:r>
      <w:r w:rsidRPr="00AC3E55">
        <w:rPr>
          <w:rFonts w:ascii="Calibri" w:eastAsia="TimesLTStd-Roman" w:hAnsi="Calibri"/>
          <w:i/>
          <w:sz w:val="22"/>
          <w:szCs w:val="22"/>
          <w:lang w:val="en-US" w:eastAsia="en-US"/>
        </w:rPr>
        <w:t>68</w:t>
      </w:r>
      <w:r w:rsidRPr="00AC3E55">
        <w:rPr>
          <w:rFonts w:ascii="Calibri" w:eastAsia="TimesLTStd-Roman" w:hAnsi="Calibri"/>
          <w:sz w:val="22"/>
          <w:szCs w:val="22"/>
          <w:lang w:val="en-US" w:eastAsia="en-US"/>
        </w:rPr>
        <w:t>(2), 412–421.</w:t>
      </w:r>
    </w:p>
    <w:p w:rsidR="009971B2" w:rsidRPr="00AC3E55" w:rsidRDefault="009971B2" w:rsidP="001442F6">
      <w:pPr>
        <w:autoSpaceDE w:val="0"/>
        <w:autoSpaceDN w:val="0"/>
        <w:adjustRightInd w:val="0"/>
        <w:rPr>
          <w:rFonts w:ascii="Calibri" w:eastAsia="TimesLTStd-Roman"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 xml:space="preserve">Gibbons, R. (1998) .Incentives in Organizations. </w:t>
      </w:r>
      <w:r w:rsidRPr="00AC3E55">
        <w:rPr>
          <w:rFonts w:ascii="Calibri" w:hAnsi="Calibri"/>
          <w:i/>
          <w:iCs/>
          <w:sz w:val="22"/>
          <w:szCs w:val="22"/>
          <w:lang w:val="en-US" w:eastAsia="en-US"/>
        </w:rPr>
        <w:t>Journal of Economic Perspectives</w:t>
      </w:r>
      <w:r w:rsidRPr="00AC3E55">
        <w:rPr>
          <w:rFonts w:ascii="Calibri" w:hAnsi="Calibri"/>
          <w:sz w:val="22"/>
          <w:szCs w:val="22"/>
          <w:lang w:val="en-US" w:eastAsia="en-US"/>
        </w:rPr>
        <w:t xml:space="preserve">, </w:t>
      </w:r>
      <w:r w:rsidRPr="00AC3E55">
        <w:rPr>
          <w:rFonts w:ascii="Calibri" w:hAnsi="Calibri"/>
          <w:i/>
          <w:sz w:val="22"/>
          <w:szCs w:val="22"/>
          <w:lang w:val="en-US" w:eastAsia="en-US"/>
        </w:rPr>
        <w:t>12</w:t>
      </w:r>
      <w:r w:rsidRPr="00AC3E55">
        <w:rPr>
          <w:rFonts w:ascii="Calibri" w:hAnsi="Calibri"/>
          <w:sz w:val="22"/>
          <w:szCs w:val="22"/>
          <w:lang w:val="en-US" w:eastAsia="en-US"/>
        </w:rPr>
        <w:t>, 115-32.</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Glewwe P., Ilias, N. &amp; Kremer, M. (2003) .Teacher Incentives. NBER Working Paper  9671.</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bCs/>
          <w:sz w:val="22"/>
          <w:szCs w:val="22"/>
          <w:lang w:val="en-US" w:eastAsia="en-US"/>
        </w:rPr>
        <w:t>Grossman, J. &amp; Hart, O.D. (1983) .</w:t>
      </w:r>
      <w:r w:rsidRPr="00AC3E55">
        <w:rPr>
          <w:rFonts w:ascii="Calibri" w:hAnsi="Calibri"/>
          <w:sz w:val="22"/>
          <w:szCs w:val="22"/>
          <w:lang w:val="en-US" w:eastAsia="en-US"/>
        </w:rPr>
        <w:t xml:space="preserve">An Analysis of the Principal-Agent Problem. </w:t>
      </w:r>
      <w:r w:rsidRPr="00AC3E55">
        <w:rPr>
          <w:rFonts w:ascii="Calibri" w:hAnsi="Calibri"/>
          <w:i/>
          <w:sz w:val="22"/>
          <w:szCs w:val="22"/>
          <w:lang w:val="en-US" w:eastAsia="en-US"/>
        </w:rPr>
        <w:t>Econometrica, 51</w:t>
      </w:r>
      <w:r w:rsidRPr="00AC3E55">
        <w:rPr>
          <w:rFonts w:ascii="Calibri" w:hAnsi="Calibri"/>
          <w:sz w:val="22"/>
          <w:szCs w:val="22"/>
          <w:lang w:val="en-US" w:eastAsia="en-US"/>
        </w:rPr>
        <w:t>(1), 7-45.</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 xml:space="preserve">Holmstrom, B. (1979) .Moral Hazard and Observability. </w:t>
      </w:r>
      <w:r w:rsidRPr="00AC3E55">
        <w:rPr>
          <w:rFonts w:ascii="Calibri" w:hAnsi="Calibri"/>
          <w:i/>
          <w:sz w:val="22"/>
          <w:szCs w:val="22"/>
          <w:lang w:val="en-US" w:eastAsia="en-US"/>
        </w:rPr>
        <w:t>The Bell Journal of Economics, 10</w:t>
      </w:r>
      <w:r w:rsidRPr="00AC3E55">
        <w:rPr>
          <w:rFonts w:ascii="Calibri" w:hAnsi="Calibri"/>
          <w:sz w:val="22"/>
          <w:szCs w:val="22"/>
          <w:lang w:val="en-US" w:eastAsia="en-US"/>
        </w:rPr>
        <w:t>(1), 74-91.</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Jaag, C. (2006) .Teacher Incentives. MPRA Working paper.</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 xml:space="preserve">Koretz, D.M. (2002) .Limitations in the Use of Achievement Tests as Measures of Educators' Productivity. </w:t>
      </w:r>
      <w:r w:rsidRPr="00AC3E55">
        <w:rPr>
          <w:rFonts w:ascii="Calibri" w:hAnsi="Calibri"/>
          <w:i/>
          <w:iCs/>
          <w:sz w:val="22"/>
          <w:szCs w:val="22"/>
          <w:lang w:val="en-US" w:eastAsia="en-US"/>
        </w:rPr>
        <w:t>Journal of Human Resources</w:t>
      </w:r>
      <w:r w:rsidRPr="00AC3E55">
        <w:rPr>
          <w:rFonts w:ascii="Calibri" w:hAnsi="Calibri"/>
          <w:sz w:val="22"/>
          <w:szCs w:val="22"/>
          <w:lang w:val="en-US" w:eastAsia="en-US"/>
        </w:rPr>
        <w:t xml:space="preserve">, </w:t>
      </w:r>
      <w:r w:rsidRPr="00AC3E55">
        <w:rPr>
          <w:rFonts w:ascii="Calibri" w:hAnsi="Calibri"/>
          <w:i/>
          <w:sz w:val="22"/>
          <w:szCs w:val="22"/>
          <w:lang w:val="en-US" w:eastAsia="en-US"/>
        </w:rPr>
        <w:t>37</w:t>
      </w:r>
      <w:r w:rsidRPr="00AC3E55">
        <w:rPr>
          <w:rFonts w:ascii="Calibri" w:hAnsi="Calibri"/>
          <w:sz w:val="22"/>
          <w:szCs w:val="22"/>
          <w:lang w:val="en-US" w:eastAsia="en-US"/>
        </w:rPr>
        <w:t>, 752-77.</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 xml:space="preserve">Kyriacou, C. &amp; Kunc,R. (2007) .Beginning teachers’ expectation of teaching. </w:t>
      </w:r>
      <w:r w:rsidRPr="00AC3E55">
        <w:rPr>
          <w:rFonts w:ascii="Calibri" w:hAnsi="Calibri"/>
          <w:bCs/>
          <w:i/>
          <w:sz w:val="22"/>
          <w:szCs w:val="22"/>
          <w:lang w:val="en-US" w:eastAsia="en-US"/>
        </w:rPr>
        <w:t>Teaching and Teacher Education,</w:t>
      </w:r>
      <w:r w:rsidRPr="00AC3E55">
        <w:rPr>
          <w:rFonts w:ascii="Calibri" w:hAnsi="Calibri"/>
          <w:bCs/>
          <w:sz w:val="22"/>
          <w:szCs w:val="22"/>
          <w:lang w:val="en-US" w:eastAsia="en-US"/>
        </w:rPr>
        <w:t xml:space="preserve"> </w:t>
      </w:r>
      <w:r w:rsidRPr="00AC3E55">
        <w:rPr>
          <w:rFonts w:ascii="Calibri" w:hAnsi="Calibri"/>
          <w:bCs/>
          <w:i/>
          <w:sz w:val="22"/>
          <w:szCs w:val="22"/>
          <w:lang w:val="en-US" w:eastAsia="en-US"/>
        </w:rPr>
        <w:t>23</w:t>
      </w:r>
      <w:r w:rsidRPr="00AC3E55">
        <w:rPr>
          <w:rFonts w:ascii="Calibri" w:hAnsi="Calibri"/>
          <w:bCs/>
          <w:sz w:val="22"/>
          <w:szCs w:val="22"/>
          <w:lang w:val="en-US" w:eastAsia="en-US"/>
        </w:rPr>
        <w:t>, 1246-1257.</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Lavy, V. (2002) .Paying for Performance: The Effect of Teachers’ Financial Incentives on Students’ Scholastic Outcomes.</w:t>
      </w:r>
      <w:r w:rsidRPr="00AC3E55">
        <w:rPr>
          <w:rFonts w:ascii="Calibri" w:hAnsi="Calibri"/>
          <w:color w:val="000000"/>
          <w:sz w:val="22"/>
          <w:szCs w:val="22"/>
          <w:lang w:val="en-US"/>
        </w:rPr>
        <w:t xml:space="preserve"> </w:t>
      </w:r>
      <w:r w:rsidRPr="00AC3E55">
        <w:rPr>
          <w:rStyle w:val="apple-style-span"/>
          <w:rFonts w:ascii="Calibri" w:hAnsi="Calibri"/>
          <w:color w:val="000000"/>
          <w:sz w:val="22"/>
          <w:szCs w:val="22"/>
          <w:lang w:val="en-US"/>
        </w:rPr>
        <w:t>C.E.P.R. Discussion Paper 3862.</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Lavy, V. (2004) .Performance Pay and Teachers’ Effort, Productivity and Grading Ethics. NBER Working paper 10622.</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val="en-US" w:eastAsia="en-US"/>
        </w:rPr>
        <w:t>Lazear E.P. (1999) .Output-based Pay: Incentives or Sorting?. NBER Working Paper 7419.</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autoSpaceDE w:val="0"/>
        <w:autoSpaceDN w:val="0"/>
        <w:adjustRightInd w:val="0"/>
        <w:rPr>
          <w:rFonts w:ascii="Calibri" w:hAnsi="Calibri"/>
          <w:iCs/>
          <w:sz w:val="22"/>
          <w:szCs w:val="22"/>
          <w:lang w:val="en-US" w:eastAsia="en-US"/>
        </w:rPr>
      </w:pPr>
      <w:r w:rsidRPr="00AC3E55">
        <w:rPr>
          <w:rFonts w:ascii="Calibri" w:hAnsi="Calibri"/>
          <w:sz w:val="22"/>
          <w:szCs w:val="22"/>
          <w:lang w:val="en-US" w:eastAsia="en-US"/>
        </w:rPr>
        <w:t xml:space="preserve">Lazear, E.P. (1996) .Performance pay and productivity. </w:t>
      </w:r>
      <w:r w:rsidRPr="00AC3E55">
        <w:rPr>
          <w:rFonts w:ascii="Calibri" w:hAnsi="Calibri"/>
          <w:iCs/>
          <w:sz w:val="22"/>
          <w:szCs w:val="22"/>
          <w:lang w:val="en-US" w:eastAsia="en-US"/>
        </w:rPr>
        <w:t>NBER Working paper 5672.</w:t>
      </w:r>
    </w:p>
    <w:p w:rsidR="009971B2" w:rsidRPr="00AC3E55" w:rsidRDefault="009971B2" w:rsidP="001442F6">
      <w:pPr>
        <w:autoSpaceDE w:val="0"/>
        <w:autoSpaceDN w:val="0"/>
        <w:adjustRightInd w:val="0"/>
        <w:rPr>
          <w:rFonts w:ascii="Calibri" w:hAnsi="Calibri"/>
          <w:iCs/>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 xml:space="preserve">MacDonald, G. &amp; Marx,L.M. (2001) .Adverse Specialization. </w:t>
      </w:r>
      <w:r w:rsidRPr="00AC3E55">
        <w:rPr>
          <w:rFonts w:ascii="Calibri" w:hAnsi="Calibri"/>
          <w:bCs/>
          <w:i/>
          <w:sz w:val="22"/>
          <w:szCs w:val="22"/>
          <w:lang w:val="en-US" w:eastAsia="en-US"/>
        </w:rPr>
        <w:t>Journal of Political Economy,</w:t>
      </w:r>
      <w:r w:rsidRPr="00AC3E55">
        <w:rPr>
          <w:rFonts w:ascii="Calibri" w:hAnsi="Calibri"/>
          <w:bCs/>
          <w:sz w:val="22"/>
          <w:szCs w:val="22"/>
          <w:lang w:val="en-US" w:eastAsia="en-US"/>
        </w:rPr>
        <w:t xml:space="preserve"> </w:t>
      </w:r>
      <w:r w:rsidRPr="00AC3E55">
        <w:rPr>
          <w:rFonts w:ascii="Calibri" w:hAnsi="Calibri"/>
          <w:bCs/>
          <w:i/>
          <w:sz w:val="22"/>
          <w:szCs w:val="22"/>
          <w:lang w:val="en-US" w:eastAsia="en-US"/>
        </w:rPr>
        <w:t>109</w:t>
      </w:r>
      <w:r w:rsidRPr="00AC3E55">
        <w:rPr>
          <w:rFonts w:ascii="Calibri" w:hAnsi="Calibri"/>
          <w:bCs/>
          <w:sz w:val="22"/>
          <w:szCs w:val="22"/>
          <w:lang w:val="en-US" w:eastAsia="en-US"/>
        </w:rPr>
        <w:t>(4).</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AC3E55" w:rsidRDefault="009971B2" w:rsidP="001442F6">
      <w:pPr>
        <w:autoSpaceDE w:val="0"/>
        <w:autoSpaceDN w:val="0"/>
        <w:adjustRightInd w:val="0"/>
        <w:rPr>
          <w:rFonts w:ascii="Calibri" w:hAnsi="Calibri"/>
          <w:sz w:val="22"/>
          <w:szCs w:val="22"/>
          <w:lang w:eastAsia="en-US"/>
        </w:rPr>
      </w:pPr>
      <w:r w:rsidRPr="00AC3E55">
        <w:rPr>
          <w:rFonts w:ascii="Calibri" w:hAnsi="Calibri"/>
          <w:sz w:val="22"/>
          <w:szCs w:val="22"/>
          <w:lang w:val="en-US" w:eastAsia="en-US"/>
        </w:rPr>
        <w:t xml:space="preserve">Muralidharan, K. &amp; Sundararaman, V. (2009) .Teacher Performance Pay: Experimental Evidence from India. </w:t>
      </w:r>
      <w:r w:rsidRPr="00AC3E55">
        <w:rPr>
          <w:rFonts w:ascii="Calibri" w:hAnsi="Calibri"/>
          <w:sz w:val="22"/>
          <w:szCs w:val="22"/>
          <w:lang w:eastAsia="en-US"/>
        </w:rPr>
        <w:t>NBER Working paper 15323.</w:t>
      </w:r>
    </w:p>
    <w:p w:rsidR="009971B2" w:rsidRPr="00AC3E55" w:rsidRDefault="009971B2" w:rsidP="001442F6">
      <w:pPr>
        <w:autoSpaceDE w:val="0"/>
        <w:autoSpaceDN w:val="0"/>
        <w:adjustRightInd w:val="0"/>
        <w:rPr>
          <w:rFonts w:ascii="Calibri" w:hAnsi="Calibri"/>
          <w:sz w:val="22"/>
          <w:szCs w:val="22"/>
          <w:lang w:eastAsia="en-US"/>
        </w:rPr>
      </w:pPr>
    </w:p>
    <w:p w:rsidR="009971B2" w:rsidRPr="00AC3E55" w:rsidRDefault="009971B2" w:rsidP="001442F6">
      <w:pPr>
        <w:autoSpaceDE w:val="0"/>
        <w:autoSpaceDN w:val="0"/>
        <w:adjustRightInd w:val="0"/>
        <w:rPr>
          <w:rFonts w:ascii="Calibri" w:hAnsi="Calibri"/>
          <w:sz w:val="22"/>
          <w:szCs w:val="22"/>
          <w:lang w:val="en-US" w:eastAsia="en-US"/>
        </w:rPr>
      </w:pPr>
      <w:r w:rsidRPr="00AC3E55">
        <w:rPr>
          <w:rFonts w:ascii="Calibri" w:hAnsi="Calibri"/>
          <w:sz w:val="22"/>
          <w:szCs w:val="22"/>
          <w:lang w:eastAsia="en-US"/>
        </w:rPr>
        <w:t xml:space="preserve">Onderwijs aan het woord. (2006) .Waar wij voor staan. </w:t>
      </w:r>
      <w:r w:rsidRPr="00AC3E55">
        <w:rPr>
          <w:rFonts w:ascii="Calibri" w:hAnsi="Calibri"/>
          <w:sz w:val="22"/>
          <w:szCs w:val="22"/>
          <w:lang w:val="en-US" w:eastAsia="en-US"/>
        </w:rPr>
        <w:t>Onderzoeksrapport.</w:t>
      </w:r>
    </w:p>
    <w:p w:rsidR="009971B2" w:rsidRPr="00AC3E55" w:rsidRDefault="009971B2" w:rsidP="001442F6">
      <w:pPr>
        <w:autoSpaceDE w:val="0"/>
        <w:autoSpaceDN w:val="0"/>
        <w:adjustRightInd w:val="0"/>
        <w:rPr>
          <w:rFonts w:ascii="Calibri" w:hAnsi="Calibri"/>
          <w:sz w:val="22"/>
          <w:szCs w:val="22"/>
          <w:lang w:val="en-US" w:eastAsia="en-US"/>
        </w:rPr>
      </w:pPr>
    </w:p>
    <w:p w:rsidR="009971B2" w:rsidRPr="00AC3E55" w:rsidRDefault="009971B2" w:rsidP="001442F6">
      <w:pPr>
        <w:rPr>
          <w:rFonts w:ascii="Calibri" w:hAnsi="Calibri"/>
          <w:sz w:val="22"/>
          <w:szCs w:val="22"/>
          <w:lang w:val="en-US" w:eastAsia="en-US"/>
        </w:rPr>
      </w:pPr>
      <w:r w:rsidRPr="00AC3E55">
        <w:rPr>
          <w:rFonts w:ascii="Calibri" w:hAnsi="Calibri"/>
          <w:sz w:val="22"/>
          <w:szCs w:val="22"/>
          <w:lang w:val="en-US" w:eastAsia="en-US"/>
        </w:rPr>
        <w:t xml:space="preserve">Podgursky,M.J. &amp; Springer, M. G. (2007) .Teacher performance pay: a review.  </w:t>
      </w:r>
      <w:r w:rsidRPr="00AC3E55">
        <w:rPr>
          <w:rFonts w:ascii="Calibri" w:hAnsi="Calibri"/>
          <w:i/>
          <w:sz w:val="22"/>
          <w:szCs w:val="22"/>
          <w:lang w:val="en-US" w:eastAsia="en-US"/>
        </w:rPr>
        <w:t>Journal of Policy Analysis and Management</w:t>
      </w:r>
      <w:r w:rsidRPr="00AC3E55">
        <w:rPr>
          <w:rFonts w:ascii="Calibri" w:hAnsi="Calibri"/>
          <w:sz w:val="22"/>
          <w:szCs w:val="22"/>
          <w:lang w:val="en-US" w:eastAsia="en-US"/>
        </w:rPr>
        <w:t xml:space="preserve">, </w:t>
      </w:r>
      <w:r w:rsidRPr="00AC3E55">
        <w:rPr>
          <w:rFonts w:ascii="Calibri" w:hAnsi="Calibri"/>
          <w:i/>
          <w:sz w:val="22"/>
          <w:szCs w:val="22"/>
          <w:lang w:val="en-US" w:eastAsia="en-US"/>
        </w:rPr>
        <w:t>26</w:t>
      </w:r>
      <w:r w:rsidRPr="00AC3E55">
        <w:rPr>
          <w:rFonts w:ascii="Calibri" w:hAnsi="Calibri"/>
          <w:sz w:val="22"/>
          <w:szCs w:val="22"/>
          <w:lang w:val="en-US" w:eastAsia="en-US"/>
        </w:rPr>
        <w:t xml:space="preserve">(4), 909–949. </w:t>
      </w:r>
    </w:p>
    <w:p w:rsidR="009971B2" w:rsidRPr="00AC3E55" w:rsidRDefault="009971B2" w:rsidP="001442F6">
      <w:pPr>
        <w:rPr>
          <w:rFonts w:ascii="Calibri" w:hAnsi="Calibri"/>
          <w:iCs/>
          <w:sz w:val="22"/>
          <w:szCs w:val="22"/>
          <w:lang w:val="en-US" w:eastAsia="en-US"/>
        </w:rPr>
      </w:pPr>
    </w:p>
    <w:p w:rsidR="009971B2" w:rsidRPr="00AC3E55" w:rsidRDefault="009971B2" w:rsidP="001442F6">
      <w:pPr>
        <w:autoSpaceDE w:val="0"/>
        <w:autoSpaceDN w:val="0"/>
        <w:adjustRightInd w:val="0"/>
        <w:rPr>
          <w:rFonts w:ascii="Calibri" w:hAnsi="Calibri"/>
          <w:bCs/>
          <w:sz w:val="22"/>
          <w:szCs w:val="22"/>
          <w:lang w:val="en-US" w:eastAsia="en-US"/>
        </w:rPr>
      </w:pPr>
      <w:r w:rsidRPr="00AC3E55">
        <w:rPr>
          <w:rFonts w:ascii="Calibri" w:hAnsi="Calibri"/>
          <w:bCs/>
          <w:sz w:val="22"/>
          <w:szCs w:val="22"/>
          <w:lang w:val="en-US" w:eastAsia="en-US"/>
        </w:rPr>
        <w:t xml:space="preserve">Prendergast, C. (2008) .Intrinsic Motivation and Incentives. </w:t>
      </w:r>
      <w:r w:rsidRPr="00AC3E55">
        <w:rPr>
          <w:rFonts w:ascii="Calibri" w:hAnsi="Calibri"/>
          <w:bCs/>
          <w:i/>
          <w:sz w:val="22"/>
          <w:szCs w:val="22"/>
          <w:lang w:val="en-US" w:eastAsia="en-US"/>
        </w:rPr>
        <w:t>The American Economic Review,</w:t>
      </w:r>
      <w:r w:rsidRPr="00AC3E55">
        <w:rPr>
          <w:rFonts w:ascii="Calibri" w:hAnsi="Calibri"/>
          <w:bCs/>
          <w:sz w:val="22"/>
          <w:szCs w:val="22"/>
          <w:lang w:val="en-US" w:eastAsia="en-US"/>
        </w:rPr>
        <w:t xml:space="preserve"> </w:t>
      </w:r>
      <w:r w:rsidRPr="00AC3E55">
        <w:rPr>
          <w:rFonts w:ascii="Calibri" w:hAnsi="Calibri"/>
          <w:bCs/>
          <w:i/>
          <w:sz w:val="22"/>
          <w:szCs w:val="22"/>
          <w:lang w:val="en-US" w:eastAsia="en-US"/>
        </w:rPr>
        <w:t>98</w:t>
      </w:r>
      <w:r w:rsidRPr="00AC3E55">
        <w:rPr>
          <w:rFonts w:ascii="Calibri" w:hAnsi="Calibri"/>
          <w:bCs/>
          <w:sz w:val="22"/>
          <w:szCs w:val="22"/>
          <w:lang w:val="en-US" w:eastAsia="en-US"/>
        </w:rPr>
        <w:t>(2), 201-205.</w:t>
      </w:r>
    </w:p>
    <w:p w:rsidR="009971B2" w:rsidRPr="00AC3E55" w:rsidRDefault="009971B2" w:rsidP="001442F6">
      <w:pPr>
        <w:autoSpaceDE w:val="0"/>
        <w:autoSpaceDN w:val="0"/>
        <w:adjustRightInd w:val="0"/>
        <w:rPr>
          <w:rFonts w:ascii="Calibri" w:hAnsi="Calibri"/>
          <w:bCs/>
          <w:sz w:val="22"/>
          <w:szCs w:val="22"/>
          <w:lang w:val="en-US" w:eastAsia="en-US"/>
        </w:rPr>
      </w:pPr>
    </w:p>
    <w:p w:rsidR="009971B2" w:rsidRPr="00611588" w:rsidRDefault="009971B2" w:rsidP="001442F6">
      <w:pPr>
        <w:autoSpaceDE w:val="0"/>
        <w:autoSpaceDN w:val="0"/>
        <w:adjustRightInd w:val="0"/>
        <w:rPr>
          <w:rFonts w:ascii="Calibri" w:hAnsi="Calibri"/>
          <w:bCs/>
          <w:sz w:val="22"/>
          <w:szCs w:val="22"/>
          <w:lang w:eastAsia="en-US"/>
        </w:rPr>
      </w:pPr>
      <w:r w:rsidRPr="00AC3E55">
        <w:rPr>
          <w:rFonts w:ascii="Calibri" w:hAnsi="Calibri"/>
          <w:sz w:val="22"/>
          <w:szCs w:val="22"/>
          <w:lang w:val="en-US" w:eastAsia="en-US"/>
        </w:rPr>
        <w:t>Stecher, B.M. &amp; Barron, S.I. (1999) .</w:t>
      </w:r>
      <w:r w:rsidRPr="00AC3E55">
        <w:rPr>
          <w:rFonts w:ascii="Calibri" w:hAnsi="Calibri"/>
          <w:bCs/>
          <w:sz w:val="22"/>
          <w:szCs w:val="22"/>
          <w:lang w:val="en-US" w:eastAsia="en-US"/>
        </w:rPr>
        <w:t xml:space="preserve">Quadrennial Milepost Accountability Testing in Kentucky. </w:t>
      </w:r>
      <w:r w:rsidRPr="00611588">
        <w:rPr>
          <w:rFonts w:ascii="Calibri" w:hAnsi="Calibri"/>
          <w:bCs/>
          <w:sz w:val="22"/>
          <w:szCs w:val="22"/>
          <w:lang w:eastAsia="en-US"/>
        </w:rPr>
        <w:t>CSE Technical Report 505.</w:t>
      </w:r>
    </w:p>
    <w:p w:rsidR="009971B2" w:rsidRPr="00611588" w:rsidRDefault="009971B2" w:rsidP="00D714FB">
      <w:pPr>
        <w:autoSpaceDE w:val="0"/>
        <w:autoSpaceDN w:val="0"/>
        <w:adjustRightInd w:val="0"/>
        <w:spacing w:line="360" w:lineRule="auto"/>
        <w:rPr>
          <w:rFonts w:ascii="Calibri" w:hAnsi="Calibri"/>
          <w:sz w:val="22"/>
          <w:szCs w:val="22"/>
          <w:lang w:eastAsia="en-US"/>
        </w:rPr>
      </w:pPr>
    </w:p>
    <w:p w:rsidR="009971B2" w:rsidRPr="00346E89" w:rsidRDefault="009971B2" w:rsidP="00D714FB">
      <w:pPr>
        <w:autoSpaceDE w:val="0"/>
        <w:autoSpaceDN w:val="0"/>
        <w:adjustRightInd w:val="0"/>
        <w:spacing w:line="360" w:lineRule="auto"/>
        <w:rPr>
          <w:rFonts w:ascii="Calibri" w:hAnsi="Calibri"/>
          <w:sz w:val="22"/>
          <w:szCs w:val="22"/>
          <w:lang w:eastAsia="en-US"/>
        </w:rPr>
      </w:pPr>
      <w:r w:rsidRPr="00346E89">
        <w:rPr>
          <w:rFonts w:ascii="Calibri" w:hAnsi="Calibri"/>
          <w:sz w:val="22"/>
          <w:szCs w:val="22"/>
          <w:lang w:eastAsia="en-US"/>
        </w:rPr>
        <w:t>Elektronische bronnen:</w:t>
      </w:r>
    </w:p>
    <w:p w:rsidR="009971B2" w:rsidRPr="00611588" w:rsidRDefault="009971B2" w:rsidP="00D714FB">
      <w:pPr>
        <w:autoSpaceDE w:val="0"/>
        <w:autoSpaceDN w:val="0"/>
        <w:adjustRightInd w:val="0"/>
        <w:spacing w:line="360" w:lineRule="auto"/>
        <w:rPr>
          <w:rFonts w:ascii="Calibri" w:hAnsi="Calibri"/>
          <w:sz w:val="22"/>
          <w:szCs w:val="22"/>
          <w:lang w:eastAsia="en-US"/>
        </w:rPr>
      </w:pPr>
    </w:p>
    <w:p w:rsidR="009971B2" w:rsidRPr="008C00D2" w:rsidRDefault="009971B2" w:rsidP="00D714FB">
      <w:pPr>
        <w:autoSpaceDE w:val="0"/>
        <w:autoSpaceDN w:val="0"/>
        <w:adjustRightInd w:val="0"/>
        <w:spacing w:line="360" w:lineRule="auto"/>
        <w:rPr>
          <w:rFonts w:ascii="Calibri" w:hAnsi="Calibri"/>
          <w:sz w:val="22"/>
          <w:szCs w:val="22"/>
          <w:lang w:eastAsia="en-US"/>
        </w:rPr>
      </w:pPr>
      <w:r w:rsidRPr="00AC3E55">
        <w:rPr>
          <w:rFonts w:ascii="Calibri" w:hAnsi="Calibri"/>
          <w:sz w:val="22"/>
          <w:szCs w:val="22"/>
          <w:lang w:eastAsia="en-US"/>
        </w:rPr>
        <w:t xml:space="preserve">Enquête Prestatiebeloning AOB. (2011) . Verkregen op 7 juli, 2008, van: http://www.aob.nl/kixtart/modules/absolutenm/articlefiles/48073-Enquête.pdf  </w:t>
      </w:r>
    </w:p>
    <w:sectPr w:rsidR="009971B2" w:rsidRPr="008C00D2" w:rsidSect="0010643E">
      <w:footerReference w:type="default" r:id="rId10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1B2" w:rsidRDefault="009971B2" w:rsidP="0064632D">
      <w:r>
        <w:separator/>
      </w:r>
    </w:p>
  </w:endnote>
  <w:endnote w:type="continuationSeparator" w:id="1">
    <w:p w:rsidR="009971B2" w:rsidRDefault="009971B2" w:rsidP="006463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LTStd-Roman">
    <w:altName w:val="Arial Unicode MS"/>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B2" w:rsidRDefault="009971B2">
    <w:pPr>
      <w:pStyle w:val="Footer"/>
      <w:jc w:val="center"/>
    </w:pPr>
    <w:r>
      <w:rPr>
        <w:noProof/>
        <w:lang w:val="en-US" w:eastAsia="en-US"/>
      </w:rPr>
    </w:r>
    <w:r>
      <w:pict>
        <v:shapetype id="_x0000_t110" coordsize="21600,21600" o:spt="110" path="m10800,l,10800,10800,21600,21600,10800xe">
          <v:stroke joinstyle="miter"/>
          <v:path gradientshapeok="t" o:connecttype="rect" textboxrect="5400,5400,16200,16200"/>
        </v:shapetype>
        <v:shape id="_x0000_s2049" type="#_x0000_t110" style="width:453.6pt;height:3.55pt;flip:y;mso-position-horizontal-relative:char;mso-position-vertical-relative:line" fillcolor="black" stroked="f">
          <v:fill r:id="rId1" o:title="" type="pattern"/>
          <w10:wrap anchorx="margin" anchory="page"/>
          <w10:anchorlock/>
        </v:shape>
      </w:pict>
    </w:r>
  </w:p>
  <w:p w:rsidR="009971B2" w:rsidRDefault="009971B2">
    <w:pPr>
      <w:pStyle w:val="Footer"/>
      <w:jc w:val="center"/>
    </w:pPr>
    <w:fldSimple w:instr=" PAGE    \* MERGEFORMAT ">
      <w:r>
        <w:rPr>
          <w:noProof/>
        </w:rPr>
        <w:t>2</w:t>
      </w:r>
    </w:fldSimple>
  </w:p>
  <w:p w:rsidR="009971B2" w:rsidRDefault="009971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1B2" w:rsidRDefault="009971B2" w:rsidP="0064632D">
      <w:r>
        <w:separator/>
      </w:r>
    </w:p>
  </w:footnote>
  <w:footnote w:type="continuationSeparator" w:id="1">
    <w:p w:rsidR="009971B2" w:rsidRDefault="009971B2" w:rsidP="0064632D">
      <w:r>
        <w:continuationSeparator/>
      </w:r>
    </w:p>
  </w:footnote>
  <w:footnote w:id="2">
    <w:p w:rsidR="009971B2" w:rsidRPr="00B82B37" w:rsidRDefault="009971B2">
      <w:pPr>
        <w:pStyle w:val="FootnoteText"/>
        <w:rPr>
          <w:rFonts w:ascii="Calibri" w:hAnsi="Calibri"/>
          <w:lang w:eastAsia="en-US"/>
        </w:rPr>
      </w:pPr>
      <w:r>
        <w:rPr>
          <w:rStyle w:val="FootnoteReference"/>
        </w:rPr>
        <w:footnoteRef/>
      </w:r>
      <w:r>
        <w:t xml:space="preserve"> </w:t>
      </w:r>
      <w:r w:rsidRPr="00B82B37">
        <w:rPr>
          <w:rFonts w:ascii="Calibri" w:hAnsi="Calibri"/>
        </w:rPr>
        <w:t xml:space="preserve">Want normale conditie is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49"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437B0&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437B0&quot;&gt;&lt;m:oMathPara&gt;&lt;m:oMath&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EUt&lt;/m:t&gt;&lt;/m:r&gt;&lt;/m:e&gt;&lt;m:sub&gt;&lt;m:r&gt;&lt;w:rPr&gt;&lt;w:rFonts w:ascii=&quot;Cambria Math&quot; w:h-ansi=&quot;Cambria Math&quot; w:cs=&quot;Arial&quot;/&gt;&lt;wx:font wx:val=&quot;Cambria Math&quot;/&gt;&lt;w:i/&gt;&lt;w:lang w:fareast=&quot;EN-US&quot;/&gt;&lt;/w:rPr&gt;&lt;m:t&gt;ij&lt;/m:t&gt;&lt;/m:r&gt;&lt;/m:sub&gt;&lt;/m:sSub&gt;&lt;m:r&gt;&lt;w:rPr&gt;&lt;w:rFonts w:ascii=&quot;Cambria Math&quot; w:h-ansi=&quot;Calibri&quot; w:cs=&quot;Arial&quot;/&gt;&lt;wx:font wx:val=&quot;Cambria Math&quot;/&gt;&lt;w:i/&gt;&lt;w:lang w:fareast=&quot;EN-US&quot;/&gt;&lt;/w:rPr&gt;&lt;m:t&gt;=&lt;/m:t&gt;&lt;/m:r&gt;&lt;m:r&gt;&lt;w:rPr&gt;&lt;w:rFonts w:ascii=&quot;Cambria Math&quot; w:h-ansi=&quot;Cambria Math&quot; w:cs=&quot;Arial&quot;/&gt;&lt;wx:font wx:val=&quot;Cambria Math&quot;/&gt;&lt;w:i/&gt;&lt;w:lang w:fareast=&quot;EN-US&quot;/&gt;&lt;/w:rPr&gt;&lt;m:t&gt;w&lt;/m:t&gt;&lt;/m:r&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r&gt;&lt;w:rPr&gt;&lt;w:rFonts w:ascii=&quot;Cambria Math&quot; w:h-ansi=&quot;Calibri&quot; w:cs=&quot;Arial&quot;/&gt;&lt;wx:font wx:val=&quot;Cambria Math&quot;/&gt;&lt;w:i/&gt;&lt;w:lang w:fareast=&quot;EN-US&quot;/&gt;&lt;/w:rPr&gt;&lt;m:t&gt;)&amp;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50" type="#_x0000_t75" style="width:132.7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437B0&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437B0&quot;&gt;&lt;m:oMathPara&gt;&lt;m:oMath&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EUt&lt;/m:t&gt;&lt;/m:r&gt;&lt;/m:e&gt;&lt;m:sub&gt;&lt;m:r&gt;&lt;w:rPr&gt;&lt;w:rFonts w:ascii=&quot;Cambria Math&quot; w:h-ansi=&quot;Cambria Math&quot; w:cs=&quot;Arial&quot;/&gt;&lt;wx:font wx:val=&quot;Cambria Math&quot;/&gt;&lt;w:i/&gt;&lt;w:lang w:fareast=&quot;EN-US&quot;/&gt;&lt;/w:rPr&gt;&lt;m:t&gt;ij&lt;/m:t&gt;&lt;/m:r&gt;&lt;/m:sub&gt;&lt;/m:sSub&gt;&lt;m:r&gt;&lt;w:rPr&gt;&lt;w:rFonts w:ascii=&quot;Cambria Math&quot; w:h-ansi=&quot;Calibri&quot; w:cs=&quot;Arial&quot;/&gt;&lt;wx:font wx:val=&quot;Cambria Math&quot;/&gt;&lt;w:i/&gt;&lt;w:lang w:fareast=&quot;EN-US&quot;/&gt;&lt;/w:rPr&gt;&lt;m:t&gt;=&lt;/m:t&gt;&lt;/m:r&gt;&lt;m:r&gt;&lt;w:rPr&gt;&lt;w:rFonts w:ascii=&quot;Cambria Math&quot; w:h-ansi=&quot;Cambria Math&quot; w:cs=&quot;Arial&quot;/&gt;&lt;wx:font wx:val=&quot;Cambria Math&quot;/&gt;&lt;w:i/&gt;&lt;w:lang w:fareast=&quot;EN-US&quot;/&gt;&lt;/w:rPr&gt;&lt;m:t&gt;w&lt;/m:t&gt;&lt;/m:r&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r&gt;&lt;w:rPr&gt;&lt;w:rFonts w:ascii=&quot;Cambria Math&quot; w:h-ansi=&quot;Calibri&quot; w:cs=&quot;Arial&quot;/&gt;&lt;wx:font wx:val=&quot;Cambria Math&quot;/&gt;&lt;w:i/&gt;&lt;w:lang w:fareast=&quot;EN-US&quot;/&gt;&lt;/w:rPr&gt;&lt;m:t&gt;)&amp;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 o:title="" chromakey="white"/>
          </v:shape>
        </w:pict>
      </w:r>
      <w:r w:rsidRPr="003B3872">
        <w:rPr>
          <w:rFonts w:ascii="Calibri" w:hAnsi="Calibri"/>
          <w:lang w:eastAsia="en-US"/>
        </w:rPr>
        <w:fldChar w:fldCharType="end"/>
      </w:r>
      <w:r w:rsidRPr="00B82B37">
        <w:rPr>
          <w:rFonts w:ascii="Calibri" w:hAnsi="Calibri"/>
          <w:lang w:eastAsia="en-US"/>
        </w:rPr>
        <w:t xml:space="preserve">, wanneer het alternatief wordt geprefereerd boven lesgeven op een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51"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1CC&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E61CC&quot;&gt;&lt;m:oMathPara&gt;&lt;m:oMath&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52" type="#_x0000_t75" style="width:8.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1CC&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E61CC&quot;&gt;&lt;m:oMathPara&gt;&lt;m:oMath&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 o:title="" chromakey="white"/>
          </v:shape>
        </w:pict>
      </w:r>
      <w:r w:rsidRPr="003B3872">
        <w:rPr>
          <w:rFonts w:ascii="Calibri" w:hAnsi="Calibri"/>
          <w:lang w:eastAsia="en-US"/>
        </w:rPr>
        <w:fldChar w:fldCharType="end"/>
      </w:r>
      <w:r w:rsidRPr="00B82B37">
        <w:rPr>
          <w:rFonts w:ascii="Calibri" w:hAnsi="Calibri"/>
          <w:lang w:eastAsia="en-US"/>
        </w:rPr>
        <w:t xml:space="preserve"> school moet gelden dat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53" type="#_x0000_t75" style="width:86.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49E&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1449E&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lt;/m:t&gt;&lt;/m:r&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mbria Math&quot; w:h-ansi=&quot;Calibri&quot; w:cs=&quot;Arial&quot;/&gt;&lt;wx:font wx:val=&quot;Cambria Math&quot;/&gt;&lt;w:i/&gt;&lt;w:lang w:fareast=&quot;EN-US&quot;/&gt;&lt;/w:rPr&gt;&lt;m:t&gt;&amp;l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54" type="#_x0000_t75" style="width:86.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49E&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1449E&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lt;/m:t&gt;&lt;/m:r&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mbria Math&quot; w:h-ansi=&quot;Calibri&quot; w:cs=&quot;Arial&quot;/&gt;&lt;wx:font wx:val=&quot;Cambria Math&quot;/&gt;&lt;w:i/&gt;&lt;w:lang w:fareast=&quot;EN-US&quot;/&gt;&lt;/w:rPr&gt;&lt;m:t&gt;&amp;l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 o:title="" chromakey="white"/>
          </v:shape>
        </w:pict>
      </w:r>
      <w:r w:rsidRPr="003B3872">
        <w:rPr>
          <w:rFonts w:ascii="Calibri" w:hAnsi="Calibri"/>
          <w:lang w:eastAsia="en-US"/>
        </w:rPr>
        <w:fldChar w:fldCharType="end"/>
      </w:r>
      <w:r w:rsidRPr="00B82B37">
        <w:rPr>
          <w:rFonts w:ascii="Calibri" w:hAnsi="Calibri"/>
          <w:lang w:eastAsia="en-US"/>
        </w:rPr>
        <w:t xml:space="preserve">. Hieruit volgt dat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55" type="#_x0000_t75" style="width:86.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2EE5&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62EE5&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amp;l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56" type="#_x0000_t75" style="width:86.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2EE5&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F62EE5&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amp;l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bar&gt;&lt;m:barPr&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Î²&lt;/m:t&gt;&lt;/m:r&gt;&lt;/m:e&gt;&lt;/m:bar&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 o:title="" chromakey="white"/>
          </v:shape>
        </w:pict>
      </w:r>
      <w:r w:rsidRPr="003B3872">
        <w:rPr>
          <w:rFonts w:ascii="Calibri" w:hAnsi="Calibri"/>
          <w:lang w:eastAsia="en-US"/>
        </w:rPr>
        <w:fldChar w:fldCharType="end"/>
      </w:r>
      <w:r w:rsidRPr="00B82B37">
        <w:rPr>
          <w:rFonts w:ascii="Calibri" w:hAnsi="Calibri"/>
          <w:lang w:eastAsia="en-US"/>
        </w:rPr>
        <w:t xml:space="preserve">. Dus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57"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0DC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0DCD&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58"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0DC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B10DCD&quot;&gt;&lt;m:oMathPara&gt;&lt;m:oMath&gt;&lt;m:r&gt;&lt;w:rPr&gt;&lt;w:rFonts w:ascii=&quot;Cambria Math&quot; w:h-ansi=&quot;Cambria Math&quot;/&gt;&lt;wx:font wx:val=&quot;Cambria Math&quot;/&gt;&lt;w:i/&gt;&lt;w:lang w:fareast=&quot;EN-US&quot;/&gt;&lt;/w:rPr&gt;&lt;m:t&gt;w&lt;/m:t&gt;&lt;/m:r&gt;&lt;m:r&gt;&lt;w:rPr&gt;&lt;w:rFonts w:ascii=&quot;Cambria Math&quot; w:h-ansi=&quot;Calibri&quot;/&gt;&lt;wx:font wx:val=&quot;Cambria Math&quot;/&gt;&lt;w:i/&gt;&lt;w:lang w:fareast=&quot;EN-US&quot;/&gt;&lt;/w:rPr&gt;&lt;m:t&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3B3872">
        <w:rPr>
          <w:rFonts w:ascii="Calibri" w:hAnsi="Calibri"/>
          <w:lang w:eastAsia="en-US"/>
        </w:rPr>
        <w:fldChar w:fldCharType="end"/>
      </w:r>
      <w:r w:rsidRPr="00B82B37">
        <w:rPr>
          <w:rFonts w:ascii="Calibri" w:hAnsi="Calibri"/>
          <w:lang w:eastAsia="en-US"/>
        </w:rPr>
        <w:t xml:space="preserve"> </w:t>
      </w:r>
      <w:r>
        <w:rPr>
          <w:rFonts w:ascii="Calibri" w:hAnsi="Calibri"/>
          <w:lang w:eastAsia="en-US"/>
        </w:rPr>
        <w:t>w</w:t>
      </w:r>
      <w:r w:rsidRPr="00B82B37">
        <w:rPr>
          <w:rFonts w:ascii="Calibri" w:hAnsi="Calibri"/>
          <w:lang w:eastAsia="en-US"/>
        </w:rPr>
        <w:t xml:space="preserve">aarbij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59" type="#_x0000_t75" style="width:3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1B1D&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1B1D&quot;&gt;&lt;m:oMathPara&gt;&lt;m:oMath&gt;&lt;m:r&gt;&lt;w:rPr&gt;&lt;w:rFonts w:ascii=&quot;Cambria Math&quot; w:h-ansi=&quot;Cambria Math&quot;/&gt;&lt;wx:font wx:val=&quot;Cambria Math&quot;/&gt;&lt;w:i/&gt;&lt;w:lang w:fareast=&quot;EN-US&quot;/&gt;&lt;/w:rPr&gt;&lt;m:t&gt;Îµ&lt;/m:t&gt;&lt;/m:r&gt;&lt;m:r&gt;&lt;w:rPr&gt;&lt;w:rFonts w:ascii=&quot;Cambria Math&quot; w:h-ansi=&quot;Calibri&quot;/&gt;&lt;wx:font wx:val=&quot;Cambria Math&quot;/&gt;&lt;w:i/&gt;&lt;w:lang w:fareast=&quot;EN-US&quot;/&gt;&lt;/w:rPr&gt;&lt;m:t&gt;&amp;gt;0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60" type="#_x0000_t75" style="width:3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71B1D&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A71B1D&quot;&gt;&lt;m:oMathPara&gt;&lt;m:oMath&gt;&lt;m:r&gt;&lt;w:rPr&gt;&lt;w:rFonts w:ascii=&quot;Cambria Math&quot; w:h-ansi=&quot;Cambria Math&quot;/&gt;&lt;wx:font wx:val=&quot;Cambria Math&quot;/&gt;&lt;w:i/&gt;&lt;w:lang w:fareast=&quot;EN-US&quot;/&gt;&lt;/w:rPr&gt;&lt;m:t&gt;Îµ&lt;/m:t&gt;&lt;/m:r&gt;&lt;m:r&gt;&lt;w:rPr&gt;&lt;w:rFonts w:ascii=&quot;Cambria Math&quot; w:h-ansi=&quot;Calibri&quot;/&gt;&lt;wx:font wx:val=&quot;Cambria Math&quot;/&gt;&lt;w:i/&gt;&lt;w:lang w:fareast=&quot;EN-US&quot;/&gt;&lt;/w:rPr&gt;&lt;m:t&gt;&amp;gt;0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3B3872">
        <w:rPr>
          <w:rFonts w:ascii="Calibri" w:hAnsi="Calibri"/>
          <w:lang w:eastAsia="en-US"/>
        </w:rPr>
        <w:fldChar w:fldCharType="end"/>
      </w:r>
      <w:r w:rsidRPr="00B82B37">
        <w:rPr>
          <w:rFonts w:ascii="Calibri" w:hAnsi="Calibri"/>
          <w:lang w:eastAsia="en-US"/>
        </w:rPr>
        <w:t xml:space="preserve">. Dit loon invullen in de nutsfunctie van de leraren levert op: </w:t>
      </w:r>
    </w:p>
    <w:p w:rsidR="009971B2" w:rsidRDefault="009971B2">
      <w:pPr>
        <w:pStyle w:val="FootnoteText"/>
      </w:pP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61" type="#_x0000_t75" style="width:209.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2DCC&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E2DCC&quot;&gt;&lt;m:oMathPara&gt;&lt;m:oMath&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EUt&lt;/m:t&gt;&lt;/m:r&gt;&lt;/m:e&gt;&lt;m:sub&gt;&lt;m:r&gt;&lt;w:rPr&gt;&lt;w:rFonts w:ascii=&quot;Cambria Math&quot; w:h-ansi=&quot;Cambria Math&quot; w:cs=&quot;Arial&quot;/&gt;&lt;wx:font wx:val=&quot;Cambria Math&quot;/&gt;&lt;w:i/&gt;&lt;w:lang w:fareast=&quot;EN-US&quot;/&gt;&lt;/w:rPr&gt;&lt;m:t&gt;ij&lt;/m:t&gt;&lt;/m:r&gt;&lt;/m:sub&gt;&lt;/m:sSub&gt;&lt;m:r&gt;&lt;w:rPr&gt;&lt;w:rFonts w:ascii=&quot;Cambria Math&quot; w:h-ansi=&quot;Calibri&quot; w:cs=&quot;Arial&quot;/&gt;&lt;wx:font wx:val=&quot;Cambria Math&quot;/&gt;&lt;w:i/&gt;&lt;w:lang w:fareast=&quot;EN-US&quot;/&gt;&lt;/w:rPr&gt;&lt;m:t&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r&gt;&lt;w:rPr&gt;&lt;w:rFonts w:ascii=&quot;Cambria Math&quot; w:h-ansi=&quot;Calibri&quot; w:cs=&quot;Arial&quot;/&gt;&lt;wx:font wx:val=&quot;Cambria Math&quot;/&gt;&lt;w:i/&gt;&lt;w:lang w:fareast=&quot;EN-US&quot;/&gt;&lt;/w:rPr&gt;&lt;m:t&gt;)&amp;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62" type="#_x0000_t75" style="width:209.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2DCC&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4E2DCC&quot;&gt;&lt;m:oMathPara&gt;&lt;m:oMath&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EUt&lt;/m:t&gt;&lt;/m:r&gt;&lt;/m:e&gt;&lt;m:sub&gt;&lt;m:r&gt;&lt;w:rPr&gt;&lt;w:rFonts w:ascii=&quot;Cambria Math&quot; w:h-ansi=&quot;Cambria Math&quot; w:cs=&quot;Arial&quot;/&gt;&lt;wx:font wx:val=&quot;Cambria Math&quot;/&gt;&lt;w:i/&gt;&lt;w:lang w:fareast=&quot;EN-US&quot;/&gt;&lt;/w:rPr&gt;&lt;m:t&gt;ij&lt;/m:t&gt;&lt;/m:r&gt;&lt;/m:sub&gt;&lt;/m:sSub&gt;&lt;m:r&gt;&lt;w:rPr&gt;&lt;w:rFonts w:ascii=&quot;Cambria Math&quot; w:h-ansi=&quot;Calibri&quot; w:cs=&quot;Arial&quot;/&gt;&lt;wx:font wx:val=&quot;Cambria Math&quot;/&gt;&lt;w:i/&gt;&lt;w:lang w:fareast=&quot;EN-US&quot;/&gt;&lt;/w:rPr&gt;&lt;m:t&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r&gt;&lt;w:rPr&gt;&lt;w:rFonts w:ascii=&quot;Calibri&quot; w:h-ansi=&quot;Calibri&quot; w:cs=&quot;Arial&quot;/&gt;&lt;wx:font wx:val=&quot;Calibri&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²&lt;/m:t&gt;&lt;/m:r&gt;&lt;/m:e&gt;&lt;m:sub&gt;&lt;m:r&gt;&lt;w:rPr&gt;&lt;w:rFonts w:ascii=&quot;Cambria Math&quot; w:h-ansi=&quot;Cambria Math&quot; w:cs=&quot;Arial&quot;/&gt;&lt;wx:font wx:val=&quot;Cambria Math&quot;/&gt;&lt;w:i/&gt;&lt;w:lang w:fareast=&quot;EN-US&quot;/&gt;&lt;/w:rPr&gt;&lt;m:t&gt;j&lt;/m:t&gt;&lt;/m:r&gt;&lt;/m:sub&gt;&lt;/m:sSub&gt;&lt;m:r&gt;&lt;w:rPr&gt;&lt;w:rFonts w:ascii=&quot;Cambria Math&quot; w:h-ansi=&quot;Calibri&quot; w:cs=&quot;Arial&quot;/&gt;&lt;wx:font wx:val=&quot;Cambria Math&quot;/&gt;&lt;w:i/&gt;&lt;w:lang w:fareast=&quot;EN-US&quot;/&gt;&lt;/w:rPr&gt;&lt;m:t&gt;(&lt;/m:t&gt;&lt;/m:r&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r&gt;&lt;w:rPr&gt;&lt;w:rFonts w:ascii=&quot;Cambria Math&quot; w:h-ansi=&quot;Calibri&quot; w:cs=&quot;Arial&quot;/&gt;&lt;wx:font wx:val=&quot;Cambria Math&quot;/&gt;&lt;w:i/&gt;&lt;w:lang w:fareast=&quot;EN-US&quot;/&gt;&lt;/w:rPr&gt;&lt;m:t&gt;)&amp;gt;&lt;/m:t&gt;&lt;/m:r&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3B3872">
        <w:rPr>
          <w:rFonts w:ascii="Calibri" w:hAnsi="Calibri"/>
          <w:lang w:eastAsia="en-US"/>
        </w:rPr>
        <w:fldChar w:fldCharType="end"/>
      </w:r>
      <w:r>
        <w:rPr>
          <w:rFonts w:ascii="Calibri" w:hAnsi="Calibri"/>
          <w:lang w:eastAsia="en-US"/>
        </w:rPr>
        <w:t>.</w:t>
      </w:r>
      <w:r w:rsidRPr="00B82B37">
        <w:rPr>
          <w:rFonts w:ascii="Calibri" w:hAnsi="Calibri"/>
          <w:lang w:eastAsia="en-US"/>
        </w:rPr>
        <w:t xml:space="preserve">  Voor de ongemotiveerde leraren is de term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63"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E5040&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E5040&quot;&gt;&lt;m:oMathPara&gt;&lt;m:oMath&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64" type="#_x0000_t75" style="width:3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E5040&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1E5040&quot;&gt;&lt;m:oMathPara&gt;&lt;m:oMath&gt;&lt;m:d&gt;&lt;m:dPr&gt;&lt;m:ctrlPr&gt;&lt;w:rPr&gt;&lt;w:rFonts w:ascii=&quot;Cambria Math&quot; w:h-ansi=&quot;Calibri&quot; w:cs=&quot;Arial&quot;/&gt;&lt;wx:font wx:val=&quot;Cambria Math&quot;/&gt;&lt;w:i/&gt;&lt;w:lang w:fareast=&quot;EN-US&quot;/&gt;&lt;/w:rPr&gt;&lt;/m:ctrlPr&gt;&lt;/m:dPr&gt;&lt;m:e&gt;&lt;m:sSub&gt;&lt;m:sSubPr&gt;&lt;m:ctrlPr&gt;&lt;w:rPr&gt;&lt;w:rFonts w:ascii=&quot;Cambria Math&quot; w:h-ansi=&quot;Calibri&quot; w:cs=&quot;Arial&quot;/&gt;&lt;wx:font wx:val=&quot;Cambria Math&quot;/&gt;&lt;w:i/&gt;&lt;w:lang w:fareast=&quot;EN-US&quot;/&gt;&lt;/w:rPr&gt;&lt;/m:ctrlPr&gt;&lt;/m:sSubPr&gt;&lt;m:e&gt;&lt;m:r&gt;&lt;w:rPr&gt;&lt;w:rFonts w:ascii=&quot;Cambria Math&quot; w:h-ansi=&quot;Cambria Math&quot; w:cs=&quot;Arial&quot;/&gt;&lt;wx:font wx:val=&quot;Cambria Math&quot;/&gt;&lt;w:i/&gt;&lt;w:lang w:fareast=&quot;EN-US&quot;/&gt;&lt;/w:rPr&gt;&lt;m:t&gt;Î¸&lt;/m:t&gt;&lt;/m:r&gt;&lt;/m:e&gt;&lt;m:sub&gt;&lt;m:r&gt;&lt;w:rPr&gt;&lt;w:rFonts w:ascii=&quot;Cambria Math&quot; w:h-ansi=&quot;Cambria Math&quot; w:cs=&quot;Arial&quot;/&gt;&lt;wx:font wx:val=&quot;Cambria Math&quot;/&gt;&lt;w:i/&gt;&lt;w:lang w:fareast=&quot;EN-US&quot;/&gt;&lt;/w:rPr&gt;&lt;m:t&gt;i&lt;/m:t&gt;&lt;/m:r&gt;&lt;/m:sub&gt;&lt;/m:sSub&gt;&lt;m:r&gt;&lt;w:rPr&gt;&lt;w:rFonts w:ascii=&quot;Calibri&quot; w:h-ansi=&quot;Calibri&quot; w:cs=&quot;Arial&quot;/&gt;&lt;wx:font wx:val=&quot;Calibri&quot;/&gt;&lt;w:i/&gt;&lt;w:lang w:fareast=&quot;EN-US&quot;/&gt;&lt;/w:rPr&gt;&lt;m:t&gt;-&lt;/m:t&gt;&lt;/m:r&gt;&lt;m:r&gt;&lt;w:rPr&gt;&lt;w:rFonts w:ascii=&quot;Cambria Math&quot; w:h-ansi=&quot;Cambria Math&quot; w:cs=&quot;Arial&quot;/&gt;&lt;wx:font wx:val=&quot;Cambria Math&quot;/&gt;&lt;w:i/&gt;&lt;w:lang w:fareast=&quot;EN-US&quot;/&gt;&lt;/w:rPr&gt;&lt;m:t&gt;k&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3B3872">
        <w:rPr>
          <w:rFonts w:ascii="Calibri" w:hAnsi="Calibri"/>
          <w:lang w:eastAsia="en-US"/>
        </w:rPr>
        <w:fldChar w:fldCharType="end"/>
      </w:r>
      <w:r w:rsidRPr="00B82B37">
        <w:rPr>
          <w:rFonts w:ascii="Calibri" w:hAnsi="Calibri"/>
          <w:lang w:eastAsia="en-US"/>
        </w:rPr>
        <w:t xml:space="preserve"> altijd negatief. Voor het nut van die leraren geldt dan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65" type="#_x0000_t75" style="width:4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35A5&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835A5&quot;&gt;&lt;m:oMathPara&gt;&lt;m:oMath&gt;&lt;m:bar&gt;&lt;m:barPr&gt;&lt;m:pos m:val=&quot;top&quot;/&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A&lt;/m:t&gt;&lt;/m:r&gt;&lt;/m:e&gt;&lt;/m:bar&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r&gt;&lt;w:rPr&gt;&lt;w:rFonts w:ascii=&quot;Cambria Math&quot; w:h-ansi=&quot;Calibri&quot;/&gt;&lt;wx:font wx:val=&quot;Cambria Math&quot;/&gt;&lt;w:i/&gt;&lt;w:lang w:fareast=&quot;EN-US&quot;/&gt;&lt;/w:rPr&gt;&lt;m:t&gt;&amp;gt;&lt;/m:t&gt;&lt;/m:r&gt;&lt;m:bar&gt;&lt;m:barPr&gt;&lt;m:pos m:val=&quot;top&quot;/&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66" type="#_x0000_t75" style="width:4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35A5&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9835A5&quot;&gt;&lt;m:oMathPara&gt;&lt;m:oMath&gt;&lt;m:bar&gt;&lt;m:barPr&gt;&lt;m:pos m:val=&quot;top&quot;/&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A&lt;/m:t&gt;&lt;/m:r&gt;&lt;/m:e&gt;&lt;/m:bar&gt;&lt;m:r&gt;&lt;w:rPr&gt;&lt;w:rFonts w:ascii=&quot;Calibri&quot; w:h-ansi=&quot;Calibri&quot;/&gt;&lt;wx:font wx:val=&quot;Calibri&quot;/&gt;&lt;w:i/&gt;&lt;w:lang w:fareast=&quot;EN-US&quot;/&gt;&lt;/w:rPr&gt;&lt;m:t&gt;-&lt;/m:t&gt;&lt;/m:r&gt;&lt;m:r&gt;&lt;w:rPr&gt;&lt;w:rFonts w:ascii=&quot;Cambria Math&quot; w:h-ansi=&quot;Cambria Math&quot;/&gt;&lt;wx:font wx:val=&quot;Cambria Math&quot;/&gt;&lt;w:i/&gt;&lt;w:lang w:fareast=&quot;EN-US&quot;/&gt;&lt;/w:rPr&gt;&lt;m:t&gt;Îµ&lt;/m:t&gt;&lt;/m:r&gt;&lt;m:r&gt;&lt;w:rPr&gt;&lt;w:rFonts w:ascii=&quot;Cambria Math&quot; w:h-ansi=&quot;Calibri&quot;/&gt;&lt;wx:font wx:val=&quot;Cambria Math&quot;/&gt;&lt;w:i/&gt;&lt;w:lang w:fareast=&quot;EN-US&quot;/&gt;&lt;/w:rPr&gt;&lt;m:t&gt;&amp;gt;&lt;/m:t&gt;&lt;/m:r&gt;&lt;m:bar&gt;&lt;m:barPr&gt;&lt;m:pos m:val=&quot;top&quot;/&gt;&lt;m:ctrlPr&gt;&lt;w:rPr&gt;&lt;w:rFonts w:ascii=&quot;Cambria Math&quot; w:h-ansi=&quot;Calibri&quot;/&gt;&lt;wx:font wx:val=&quot;Cambria Math&quot;/&gt;&lt;w:i/&gt;&lt;w:lang w:fareast=&quot;EN-US&quot;/&gt;&lt;/w:rPr&gt;&lt;/m:ctrlPr&gt;&lt;/m:barPr&gt;&lt;m:e&gt;&lt;m:r&gt;&lt;w:rPr&gt;&lt;w:rFonts w:ascii=&quot;Cambria Math&quot; w:h-ansi=&quot;Cambria Math&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3B3872">
        <w:rPr>
          <w:rFonts w:ascii="Calibri" w:hAnsi="Calibri"/>
          <w:lang w:eastAsia="en-US"/>
        </w:rPr>
        <w:fldChar w:fldCharType="end"/>
      </w:r>
      <w:r w:rsidRPr="00B82B37">
        <w:rPr>
          <w:rFonts w:ascii="Calibri" w:hAnsi="Calibri"/>
          <w:lang w:eastAsia="en-US"/>
        </w:rPr>
        <w:t xml:space="preserve">. Dit is onmogelijk dus dat houdt in dat het nut voor de ongemotiveerde leraar op beide scholen onder het nutsniveau van het alternatief </w:t>
      </w:r>
      <w:r w:rsidRPr="003B3872">
        <w:rPr>
          <w:rFonts w:ascii="Calibri" w:hAnsi="Calibri"/>
          <w:lang w:eastAsia="en-US"/>
        </w:rPr>
        <w:fldChar w:fldCharType="begin"/>
      </w:r>
      <w:r w:rsidRPr="003B3872">
        <w:rPr>
          <w:rFonts w:ascii="Calibri" w:hAnsi="Calibri"/>
          <w:lang w:eastAsia="en-US"/>
        </w:rPr>
        <w:instrText xml:space="preserve"> QUOTE </w:instrText>
      </w:r>
      <w:r w:rsidRPr="003B3872">
        <w:pict>
          <v:shape id="_x0000_i1167"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6519&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66519&quot;&gt;&lt;m:oMathPara&gt;&lt;m:oMath&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3B3872">
        <w:rPr>
          <w:rFonts w:ascii="Calibri" w:hAnsi="Calibri"/>
          <w:lang w:eastAsia="en-US"/>
        </w:rPr>
        <w:instrText xml:space="preserve"> </w:instrText>
      </w:r>
      <w:r w:rsidRPr="003B3872">
        <w:rPr>
          <w:rFonts w:ascii="Calibri" w:hAnsi="Calibri"/>
          <w:lang w:eastAsia="en-US"/>
        </w:rPr>
        <w:fldChar w:fldCharType="separate"/>
      </w:r>
      <w:r w:rsidRPr="003B3872">
        <w:pict>
          <v:shape id="_x0000_i1168" type="#_x0000_t75" style="width:9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B72CF&quot;/&gt;&lt;wsp:rsid wsp:val=&quot;000008B4&quot;/&gt;&lt;wsp:rsid wsp:val=&quot;000016C9&quot;/&gt;&lt;wsp:rsid wsp:val=&quot;000133F4&quot;/&gt;&lt;wsp:rsid wsp:val=&quot;000153C9&quot;/&gt;&lt;wsp:rsid wsp:val=&quot;00017A8E&quot;/&gt;&lt;wsp:rsid wsp:val=&quot;00021775&quot;/&gt;&lt;wsp:rsid wsp:val=&quot;00023715&quot;/&gt;&lt;wsp:rsid wsp:val=&quot;00023A1D&quot;/&gt;&lt;wsp:rsid wsp:val=&quot;000257B3&quot;/&gt;&lt;wsp:rsid wsp:val=&quot;00030B88&quot;/&gt;&lt;wsp:rsid wsp:val=&quot;00031EBD&quot;/&gt;&lt;wsp:rsid wsp:val=&quot;00034499&quot;/&gt;&lt;wsp:rsid wsp:val=&quot;00040515&quot;/&gt;&lt;wsp:rsid wsp:val=&quot;00043063&quot;/&gt;&lt;wsp:rsid wsp:val=&quot;0004307E&quot;/&gt;&lt;wsp:rsid wsp:val=&quot;00045B94&quot;/&gt;&lt;wsp:rsid wsp:val=&quot;000463E3&quot;/&gt;&lt;wsp:rsid wsp:val=&quot;00051975&quot;/&gt;&lt;wsp:rsid wsp:val=&quot;0005379B&quot;/&gt;&lt;wsp:rsid wsp:val=&quot;000537C6&quot;/&gt;&lt;wsp:rsid wsp:val=&quot;00053E63&quot;/&gt;&lt;wsp:rsid wsp:val=&quot;000601C4&quot;/&gt;&lt;wsp:rsid wsp:val=&quot;000647FC&quot;/&gt;&lt;wsp:rsid wsp:val=&quot;0006785A&quot;/&gt;&lt;wsp:rsid wsp:val=&quot;00076EE9&quot;/&gt;&lt;wsp:rsid wsp:val=&quot;00080DD1&quot;/&gt;&lt;wsp:rsid wsp:val=&quot;000825B9&quot;/&gt;&lt;wsp:rsid wsp:val=&quot;000841D7&quot;/&gt;&lt;wsp:rsid wsp:val=&quot;000841F4&quot;/&gt;&lt;wsp:rsid wsp:val=&quot;0008617B&quot;/&gt;&lt;wsp:rsid wsp:val=&quot;000965B8&quot;/&gt;&lt;wsp:rsid wsp:val=&quot;000A4F33&quot;/&gt;&lt;wsp:rsid wsp:val=&quot;000A5845&quot;/&gt;&lt;wsp:rsid wsp:val=&quot;000B089A&quot;/&gt;&lt;wsp:rsid wsp:val=&quot;000B0948&quot;/&gt;&lt;wsp:rsid wsp:val=&quot;000B2D77&quot;/&gt;&lt;wsp:rsid wsp:val=&quot;000B7E6A&quot;/&gt;&lt;wsp:rsid wsp:val=&quot;000C1CA3&quot;/&gt;&lt;wsp:rsid wsp:val=&quot;000C44F0&quot;/&gt;&lt;wsp:rsid wsp:val=&quot;000C5EE2&quot;/&gt;&lt;wsp:rsid wsp:val=&quot;000D324A&quot;/&gt;&lt;wsp:rsid wsp:val=&quot;000D5D31&quot;/&gt;&lt;wsp:rsid wsp:val=&quot;000D6A0F&quot;/&gt;&lt;wsp:rsid wsp:val=&quot;000D7177&quot;/&gt;&lt;wsp:rsid wsp:val=&quot;000E64E1&quot;/&gt;&lt;wsp:rsid wsp:val=&quot;000E77E7&quot;/&gt;&lt;wsp:rsid wsp:val=&quot;000F385A&quot;/&gt;&lt;wsp:rsid wsp:val=&quot;00100874&quot;/&gt;&lt;wsp:rsid wsp:val=&quot;00101A19&quot;/&gt;&lt;wsp:rsid wsp:val=&quot;0010332B&quot;/&gt;&lt;wsp:rsid wsp:val=&quot;00104A97&quot;/&gt;&lt;wsp:rsid wsp:val=&quot;0010643E&quot;/&gt;&lt;wsp:rsid wsp:val=&quot;00107DDB&quot;/&gt;&lt;wsp:rsid wsp:val=&quot;0011034B&quot;/&gt;&lt;wsp:rsid wsp:val=&quot;00110B8F&quot;/&gt;&lt;wsp:rsid wsp:val=&quot;00112A42&quot;/&gt;&lt;wsp:rsid wsp:val=&quot;00114471&quot;/&gt;&lt;wsp:rsid wsp:val=&quot;0011489A&quot;/&gt;&lt;wsp:rsid wsp:val=&quot;00117917&quot;/&gt;&lt;wsp:rsid wsp:val=&quot;0012102D&quot;/&gt;&lt;wsp:rsid wsp:val=&quot;00122A77&quot;/&gt;&lt;wsp:rsid wsp:val=&quot;00124E6B&quot;/&gt;&lt;wsp:rsid wsp:val=&quot;00140085&quot;/&gt;&lt;wsp:rsid wsp:val=&quot;001432F1&quot;/&gt;&lt;wsp:rsid wsp:val=&quot;001442F6&quot;/&gt;&lt;wsp:rsid wsp:val=&quot;001448BA&quot;/&gt;&lt;wsp:rsid wsp:val=&quot;00150F21&quot;/&gt;&lt;wsp:rsid wsp:val=&quot;00153FDC&quot;/&gt;&lt;wsp:rsid wsp:val=&quot;00154AB9&quot;/&gt;&lt;wsp:rsid wsp:val=&quot;0015677E&quot;/&gt;&lt;wsp:rsid wsp:val=&quot;00156AAC&quot;/&gt;&lt;wsp:rsid wsp:val=&quot;00161BA9&quot;/&gt;&lt;wsp:rsid wsp:val=&quot;00165CD3&quot;/&gt;&lt;wsp:rsid wsp:val=&quot;00171D71&quot;/&gt;&lt;wsp:rsid wsp:val=&quot;0018228C&quot;/&gt;&lt;wsp:rsid wsp:val=&quot;001A1BC4&quot;/&gt;&lt;wsp:rsid wsp:val=&quot;001A1D7D&quot;/&gt;&lt;wsp:rsid wsp:val=&quot;001A3FDC&quot;/&gt;&lt;wsp:rsid wsp:val=&quot;001A4713&quot;/&gt;&lt;wsp:rsid wsp:val=&quot;001A72D2&quot;/&gt;&lt;wsp:rsid wsp:val=&quot;001B4C1B&quot;/&gt;&lt;wsp:rsid wsp:val=&quot;001B5FED&quot;/&gt;&lt;wsp:rsid wsp:val=&quot;001C1065&quot;/&gt;&lt;wsp:rsid wsp:val=&quot;001C13A9&quot;/&gt;&lt;wsp:rsid wsp:val=&quot;001C1489&quot;/&gt;&lt;wsp:rsid wsp:val=&quot;001C3795&quot;/&gt;&lt;wsp:rsid wsp:val=&quot;001C55B8&quot;/&gt;&lt;wsp:rsid wsp:val=&quot;001C5F76&quot;/&gt;&lt;wsp:rsid wsp:val=&quot;001D0BE6&quot;/&gt;&lt;wsp:rsid wsp:val=&quot;001D2576&quot;/&gt;&lt;wsp:rsid wsp:val=&quot;001D6BA0&quot;/&gt;&lt;wsp:rsid wsp:val=&quot;001E2613&quot;/&gt;&lt;wsp:rsid wsp:val=&quot;001F1ABE&quot;/&gt;&lt;wsp:rsid wsp:val=&quot;001F3717&quot;/&gt;&lt;wsp:rsid wsp:val=&quot;00201171&quot;/&gt;&lt;wsp:rsid wsp:val=&quot;00201C46&quot;/&gt;&lt;wsp:rsid wsp:val=&quot;00202EEA&quot;/&gt;&lt;wsp:rsid wsp:val=&quot;002030EA&quot;/&gt;&lt;wsp:rsid wsp:val=&quot;00203A41&quot;/&gt;&lt;wsp:rsid wsp:val=&quot;00204DF2&quot;/&gt;&lt;wsp:rsid wsp:val=&quot;00205FC2&quot;/&gt;&lt;wsp:rsid wsp:val=&quot;00211E5E&quot;/&gt;&lt;wsp:rsid wsp:val=&quot;00215662&quot;/&gt;&lt;wsp:rsid wsp:val=&quot;002205EB&quot;/&gt;&lt;wsp:rsid wsp:val=&quot;00220966&quot;/&gt;&lt;wsp:rsid wsp:val=&quot;00222021&quot;/&gt;&lt;wsp:rsid wsp:val=&quot;00222FA5&quot;/&gt;&lt;wsp:rsid wsp:val=&quot;00227DE2&quot;/&gt;&lt;wsp:rsid wsp:val=&quot;002313AA&quot;/&gt;&lt;wsp:rsid wsp:val=&quot;00231723&quot;/&gt;&lt;wsp:rsid wsp:val=&quot;00232F72&quot;/&gt;&lt;wsp:rsid wsp:val=&quot;00235A3A&quot;/&gt;&lt;wsp:rsid wsp:val=&quot;002427F1&quot;/&gt;&lt;wsp:rsid wsp:val=&quot;0024288A&quot;/&gt;&lt;wsp:rsid wsp:val=&quot;00243115&quot;/&gt;&lt;wsp:rsid wsp:val=&quot;002439A8&quot;/&gt;&lt;wsp:rsid wsp:val=&quot;00251336&quot;/&gt;&lt;wsp:rsid wsp:val=&quot;00252996&quot;/&gt;&lt;wsp:rsid wsp:val=&quot;002551F0&quot;/&gt;&lt;wsp:rsid wsp:val=&quot;00260369&quot;/&gt;&lt;wsp:rsid wsp:val=&quot;002610A0&quot;/&gt;&lt;wsp:rsid wsp:val=&quot;00266F82&quot;/&gt;&lt;wsp:rsid wsp:val=&quot;00270DA3&quot;/&gt;&lt;wsp:rsid wsp:val=&quot;00273807&quot;/&gt;&lt;wsp:rsid wsp:val=&quot;00282FFD&quot;/&gt;&lt;wsp:rsid wsp:val=&quot;0028788E&quot;/&gt;&lt;wsp:rsid wsp:val=&quot;00292AE2&quot;/&gt;&lt;wsp:rsid wsp:val=&quot;00292C1B&quot;/&gt;&lt;wsp:rsid wsp:val=&quot;00292F93&quot;/&gt;&lt;wsp:rsid wsp:val=&quot;00293C88&quot;/&gt;&lt;wsp:rsid wsp:val=&quot;002A30D2&quot;/&gt;&lt;wsp:rsid wsp:val=&quot;002A3762&quot;/&gt;&lt;wsp:rsid wsp:val=&quot;002A77F4&quot;/&gt;&lt;wsp:rsid wsp:val=&quot;002B6FBE&quot;/&gt;&lt;wsp:rsid wsp:val=&quot;002C0BEE&quot;/&gt;&lt;wsp:rsid wsp:val=&quot;002C3EA5&quot;/&gt;&lt;wsp:rsid wsp:val=&quot;002C68AF&quot;/&gt;&lt;wsp:rsid wsp:val=&quot;002C74B1&quot;/&gt;&lt;wsp:rsid wsp:val=&quot;002D042C&quot;/&gt;&lt;wsp:rsid wsp:val=&quot;002D3422&quot;/&gt;&lt;wsp:rsid wsp:val=&quot;002D3F4F&quot;/&gt;&lt;wsp:rsid wsp:val=&quot;002E0ACD&quot;/&gt;&lt;wsp:rsid wsp:val=&quot;002E187D&quot;/&gt;&lt;wsp:rsid wsp:val=&quot;002E4B5E&quot;/&gt;&lt;wsp:rsid wsp:val=&quot;002E7B41&quot;/&gt;&lt;wsp:rsid wsp:val=&quot;002F2FE7&quot;/&gt;&lt;wsp:rsid wsp:val=&quot;00304DBC&quot;/&gt;&lt;wsp:rsid wsp:val=&quot;00307BE1&quot;/&gt;&lt;wsp:rsid wsp:val=&quot;00310F68&quot;/&gt;&lt;wsp:rsid wsp:val=&quot;00312A31&quot;/&gt;&lt;wsp:rsid wsp:val=&quot;003156C5&quot;/&gt;&lt;wsp:rsid wsp:val=&quot;00326FD2&quot;/&gt;&lt;wsp:rsid wsp:val=&quot;003321A9&quot;/&gt;&lt;wsp:rsid wsp:val=&quot;00333B79&quot;/&gt;&lt;wsp:rsid wsp:val=&quot;00333B83&quot;/&gt;&lt;wsp:rsid wsp:val=&quot;003340B9&quot;/&gt;&lt;wsp:rsid wsp:val=&quot;00334A3A&quot;/&gt;&lt;wsp:rsid wsp:val=&quot;00336CD2&quot;/&gt;&lt;wsp:rsid wsp:val=&quot;00341E87&quot;/&gt;&lt;wsp:rsid wsp:val=&quot;00346E89&quot;/&gt;&lt;wsp:rsid wsp:val=&quot;00347D75&quot;/&gt;&lt;wsp:rsid wsp:val=&quot;00360A53&quot;/&gt;&lt;wsp:rsid wsp:val=&quot;003619BC&quot;/&gt;&lt;wsp:rsid wsp:val=&quot;00362E97&quot;/&gt;&lt;wsp:rsid wsp:val=&quot;00363680&quot;/&gt;&lt;wsp:rsid wsp:val=&quot;003638FA&quot;/&gt;&lt;wsp:rsid wsp:val=&quot;003670F8&quot;/&gt;&lt;wsp:rsid wsp:val=&quot;00372A3B&quot;/&gt;&lt;wsp:rsid wsp:val=&quot;00373B54&quot;/&gt;&lt;wsp:rsid wsp:val=&quot;003775E9&quot;/&gt;&lt;wsp:rsid wsp:val=&quot;00382FDE&quot;/&gt;&lt;wsp:rsid wsp:val=&quot;00384207&quot;/&gt;&lt;wsp:rsid wsp:val=&quot;003864AE&quot;/&gt;&lt;wsp:rsid wsp:val=&quot;003876F6&quot;/&gt;&lt;wsp:rsid wsp:val=&quot;00387FB5&quot;/&gt;&lt;wsp:rsid wsp:val=&quot;003A0B4F&quot;/&gt;&lt;wsp:rsid wsp:val=&quot;003A3896&quot;/&gt;&lt;wsp:rsid wsp:val=&quot;003A699B&quot;/&gt;&lt;wsp:rsid wsp:val=&quot;003A7542&quot;/&gt;&lt;wsp:rsid wsp:val=&quot;003B3872&quot;/&gt;&lt;wsp:rsid wsp:val=&quot;003B615E&quot;/&gt;&lt;wsp:rsid wsp:val=&quot;003C11CC&quot;/&gt;&lt;wsp:rsid wsp:val=&quot;003D0264&quot;/&gt;&lt;wsp:rsid wsp:val=&quot;003D132F&quot;/&gt;&lt;wsp:rsid wsp:val=&quot;003D4726&quot;/&gt;&lt;wsp:rsid wsp:val=&quot;003D4A52&quot;/&gt;&lt;wsp:rsid wsp:val=&quot;003D4B91&quot;/&gt;&lt;wsp:rsid wsp:val=&quot;003D5784&quot;/&gt;&lt;wsp:rsid wsp:val=&quot;003D6E2D&quot;/&gt;&lt;wsp:rsid wsp:val=&quot;003E1122&quot;/&gt;&lt;wsp:rsid wsp:val=&quot;003E3F44&quot;/&gt;&lt;wsp:rsid wsp:val=&quot;003F0461&quot;/&gt;&lt;wsp:rsid wsp:val=&quot;003F20D8&quot;/&gt;&lt;wsp:rsid wsp:val=&quot;003F314E&quot;/&gt;&lt;wsp:rsid wsp:val=&quot;00401E3D&quot;/&gt;&lt;wsp:rsid wsp:val=&quot;00405E58&quot;/&gt;&lt;wsp:rsid wsp:val=&quot;00407EEC&quot;/&gt;&lt;wsp:rsid wsp:val=&quot;00410082&quot;/&gt;&lt;wsp:rsid wsp:val=&quot;004130E1&quot;/&gt;&lt;wsp:rsid wsp:val=&quot;00413A5F&quot;/&gt;&lt;wsp:rsid wsp:val=&quot;004148FB&quot;/&gt;&lt;wsp:rsid wsp:val=&quot;00420546&quot;/&gt;&lt;wsp:rsid wsp:val=&quot;00430ADC&quot;/&gt;&lt;wsp:rsid wsp:val=&quot;004337D3&quot;/&gt;&lt;wsp:rsid wsp:val=&quot;00436128&quot;/&gt;&lt;wsp:rsid wsp:val=&quot;00440F06&quot;/&gt;&lt;wsp:rsid wsp:val=&quot;004457EE&quot;/&gt;&lt;wsp:rsid wsp:val=&quot;0045716D&quot;/&gt;&lt;wsp:rsid wsp:val=&quot;0046103B&quot;/&gt;&lt;wsp:rsid wsp:val=&quot;00467C7E&quot;/&gt;&lt;wsp:rsid wsp:val=&quot;004702A3&quot;/&gt;&lt;wsp:rsid wsp:val=&quot;00474A1A&quot;/&gt;&lt;wsp:rsid wsp:val=&quot;00475D34&quot;/&gt;&lt;wsp:rsid wsp:val=&quot;004848FF&quot;/&gt;&lt;wsp:rsid wsp:val=&quot;00484B07&quot;/&gt;&lt;wsp:rsid wsp:val=&quot;0048753A&quot;/&gt;&lt;wsp:rsid wsp:val=&quot;0049223A&quot;/&gt;&lt;wsp:rsid wsp:val=&quot;00493AF0&quot;/&gt;&lt;wsp:rsid wsp:val=&quot;00494381&quot;/&gt;&lt;wsp:rsid wsp:val=&quot;00495681&quot;/&gt;&lt;wsp:rsid wsp:val=&quot;004A120D&quot;/&gt;&lt;wsp:rsid wsp:val=&quot;004A183E&quot;/&gt;&lt;wsp:rsid wsp:val=&quot;004B5688&quot;/&gt;&lt;wsp:rsid wsp:val=&quot;004C10EF&quot;/&gt;&lt;wsp:rsid wsp:val=&quot;004D30A2&quot;/&gt;&lt;wsp:rsid wsp:val=&quot;004E07D7&quot;/&gt;&lt;wsp:rsid wsp:val=&quot;004E4E9B&quot;/&gt;&lt;wsp:rsid wsp:val=&quot;004F09F6&quot;/&gt;&lt;wsp:rsid wsp:val=&quot;004F47BD&quot;/&gt;&lt;wsp:rsid wsp:val=&quot;004F7BF3&quot;/&gt;&lt;wsp:rsid wsp:val=&quot;00501FA1&quot;/&gt;&lt;wsp:rsid wsp:val=&quot;005046C6&quot;/&gt;&lt;wsp:rsid wsp:val=&quot;00516101&quot;/&gt;&lt;wsp:rsid wsp:val=&quot;00517157&quot;/&gt;&lt;wsp:rsid wsp:val=&quot;0051739B&quot;/&gt;&lt;wsp:rsid wsp:val=&quot;00523130&quot;/&gt;&lt;wsp:rsid wsp:val=&quot;00530AD1&quot;/&gt;&lt;wsp:rsid wsp:val=&quot;005321C7&quot;/&gt;&lt;wsp:rsid wsp:val=&quot;00532A9D&quot;/&gt;&lt;wsp:rsid wsp:val=&quot;00534745&quot;/&gt;&lt;wsp:rsid wsp:val=&quot;00536399&quot;/&gt;&lt;wsp:rsid wsp:val=&quot;0054008F&quot;/&gt;&lt;wsp:rsid wsp:val=&quot;005404EA&quot;/&gt;&lt;wsp:rsid wsp:val=&quot;005515BE&quot;/&gt;&lt;wsp:rsid wsp:val=&quot;00553844&quot;/&gt;&lt;wsp:rsid wsp:val=&quot;0056514B&quot;/&gt;&lt;wsp:rsid wsp:val=&quot;00565ADE&quot;/&gt;&lt;wsp:rsid wsp:val=&quot;005663EE&quot;/&gt;&lt;wsp:rsid wsp:val=&quot;005705D7&quot;/&gt;&lt;wsp:rsid wsp:val=&quot;005751A5&quot;/&gt;&lt;wsp:rsid wsp:val=&quot;00577022&quot;/&gt;&lt;wsp:rsid wsp:val=&quot;0058108C&quot;/&gt;&lt;wsp:rsid wsp:val=&quot;00581701&quot;/&gt;&lt;wsp:rsid wsp:val=&quot;00591467&quot;/&gt;&lt;wsp:rsid wsp:val=&quot;005946FF&quot;/&gt;&lt;wsp:rsid wsp:val=&quot;005972D3&quot;/&gt;&lt;wsp:rsid wsp:val=&quot;005974C6&quot;/&gt;&lt;wsp:rsid wsp:val=&quot;005A01E5&quot;/&gt;&lt;wsp:rsid wsp:val=&quot;005A08C3&quot;/&gt;&lt;wsp:rsid wsp:val=&quot;005A65DB&quot;/&gt;&lt;wsp:rsid wsp:val=&quot;005B163C&quot;/&gt;&lt;wsp:rsid wsp:val=&quot;005B25D0&quot;/&gt;&lt;wsp:rsid wsp:val=&quot;005B5EFB&quot;/&gt;&lt;wsp:rsid wsp:val=&quot;005B6885&quot;/&gt;&lt;wsp:rsid wsp:val=&quot;005B6C0F&quot;/&gt;&lt;wsp:rsid wsp:val=&quot;005C0540&quot;/&gt;&lt;wsp:rsid wsp:val=&quot;005C166A&quot;/&gt;&lt;wsp:rsid wsp:val=&quot;005C6BE6&quot;/&gt;&lt;wsp:rsid wsp:val=&quot;005D26D2&quot;/&gt;&lt;wsp:rsid wsp:val=&quot;005D389B&quot;/&gt;&lt;wsp:rsid wsp:val=&quot;005D4E58&quot;/&gt;&lt;wsp:rsid wsp:val=&quot;005E01EA&quot;/&gt;&lt;wsp:rsid wsp:val=&quot;005E0D3F&quot;/&gt;&lt;wsp:rsid wsp:val=&quot;005F0389&quot;/&gt;&lt;wsp:rsid wsp:val=&quot;005F331B&quot;/&gt;&lt;wsp:rsid wsp:val=&quot;005F65DC&quot;/&gt;&lt;wsp:rsid wsp:val=&quot;00604FB2&quot;/&gt;&lt;wsp:rsid wsp:val=&quot;00611588&quot;/&gt;&lt;wsp:rsid wsp:val=&quot;00614727&quot;/&gt;&lt;wsp:rsid wsp:val=&quot;006163BF&quot;/&gt;&lt;wsp:rsid wsp:val=&quot;00624BBF&quot;/&gt;&lt;wsp:rsid wsp:val=&quot;00627EB8&quot;/&gt;&lt;wsp:rsid wsp:val=&quot;00630E8F&quot;/&gt;&lt;wsp:rsid wsp:val=&quot;006339ED&quot;/&gt;&lt;wsp:rsid wsp:val=&quot;00634757&quot;/&gt;&lt;wsp:rsid wsp:val=&quot;006379E7&quot;/&gt;&lt;wsp:rsid wsp:val=&quot;00641398&quot;/&gt;&lt;wsp:rsid wsp:val=&quot;00644AAD&quot;/&gt;&lt;wsp:rsid wsp:val=&quot;00646031&quot;/&gt;&lt;wsp:rsid wsp:val=&quot;0064632D&quot;/&gt;&lt;wsp:rsid wsp:val=&quot;00662C17&quot;/&gt;&lt;wsp:rsid wsp:val=&quot;00662DFA&quot;/&gt;&lt;wsp:rsid wsp:val=&quot;006670E6&quot;/&gt;&lt;wsp:rsid wsp:val=&quot;00667942&quot;/&gt;&lt;wsp:rsid wsp:val=&quot;00667F38&quot;/&gt;&lt;wsp:rsid wsp:val=&quot;006701D2&quot;/&gt;&lt;wsp:rsid wsp:val=&quot;00676110&quot;/&gt;&lt;wsp:rsid wsp:val=&quot;00694641&quot;/&gt;&lt;wsp:rsid wsp:val=&quot;006A165B&quot;/&gt;&lt;wsp:rsid wsp:val=&quot;006A50EC&quot;/&gt;&lt;wsp:rsid wsp:val=&quot;006B2922&quot;/&gt;&lt;wsp:rsid wsp:val=&quot;006B6A31&quot;/&gt;&lt;wsp:rsid wsp:val=&quot;006C0C9E&quot;/&gt;&lt;wsp:rsid wsp:val=&quot;006C10D2&quot;/&gt;&lt;wsp:rsid wsp:val=&quot;006D5700&quot;/&gt;&lt;wsp:rsid wsp:val=&quot;006D5DC4&quot;/&gt;&lt;wsp:rsid wsp:val=&quot;006E27B2&quot;/&gt;&lt;wsp:rsid wsp:val=&quot;006E7209&quot;/&gt;&lt;wsp:rsid wsp:val=&quot;006F0587&quot;/&gt;&lt;wsp:rsid wsp:val=&quot;006F1140&quot;/&gt;&lt;wsp:rsid wsp:val=&quot;006F1888&quot;/&gt;&lt;wsp:rsid wsp:val=&quot;006F3996&quot;/&gt;&lt;wsp:rsid wsp:val=&quot;006F3A4A&quot;/&gt;&lt;wsp:rsid wsp:val=&quot;006F4869&quot;/&gt;&lt;wsp:rsid wsp:val=&quot;006F5E7A&quot;/&gt;&lt;wsp:rsid wsp:val=&quot;0071603E&quot;/&gt;&lt;wsp:rsid wsp:val=&quot;0071688D&quot;/&gt;&lt;wsp:rsid wsp:val=&quot;00716E67&quot;/&gt;&lt;wsp:rsid wsp:val=&quot;00726DAE&quot;/&gt;&lt;wsp:rsid wsp:val=&quot;00731CAC&quot;/&gt;&lt;wsp:rsid wsp:val=&quot;00734187&quot;/&gt;&lt;wsp:rsid wsp:val=&quot;00734577&quot;/&gt;&lt;wsp:rsid wsp:val=&quot;00734C8B&quot;/&gt;&lt;wsp:rsid wsp:val=&quot;00735461&quot;/&gt;&lt;wsp:rsid wsp:val=&quot;007435BD&quot;/&gt;&lt;wsp:rsid wsp:val=&quot;00744B31&quot;/&gt;&lt;wsp:rsid wsp:val=&quot;00744BF4&quot;/&gt;&lt;wsp:rsid wsp:val=&quot;00745861&quot;/&gt;&lt;wsp:rsid wsp:val=&quot;00750388&quot;/&gt;&lt;wsp:rsid wsp:val=&quot;00754805&quot;/&gt;&lt;wsp:rsid wsp:val=&quot;007629B7&quot;/&gt;&lt;wsp:rsid wsp:val=&quot;00763F3F&quot;/&gt;&lt;wsp:rsid wsp:val=&quot;007656EB&quot;/&gt;&lt;wsp:rsid wsp:val=&quot;0076642A&quot;/&gt;&lt;wsp:rsid wsp:val=&quot;00766519&quot;/&gt;&lt;wsp:rsid wsp:val=&quot;00767829&quot;/&gt;&lt;wsp:rsid wsp:val=&quot;00771652&quot;/&gt;&lt;wsp:rsid wsp:val=&quot;00775120&quot;/&gt;&lt;wsp:rsid wsp:val=&quot;00775B97&quot;/&gt;&lt;wsp:rsid wsp:val=&quot;00776403&quot;/&gt;&lt;wsp:rsid wsp:val=&quot;007864ED&quot;/&gt;&lt;wsp:rsid wsp:val=&quot;00787181&quot;/&gt;&lt;wsp:rsid wsp:val=&quot;007901B3&quot;/&gt;&lt;wsp:rsid wsp:val=&quot;00791ED0&quot;/&gt;&lt;wsp:rsid wsp:val=&quot;00793E39&quot;/&gt;&lt;wsp:rsid wsp:val=&quot;007A08BA&quot;/&gt;&lt;wsp:rsid wsp:val=&quot;007A4094&quot;/&gt;&lt;wsp:rsid wsp:val=&quot;007A6402&quot;/&gt;&lt;wsp:rsid wsp:val=&quot;007B3006&quot;/&gt;&lt;wsp:rsid wsp:val=&quot;007C1E1C&quot;/&gt;&lt;wsp:rsid wsp:val=&quot;007D318A&quot;/&gt;&lt;wsp:rsid wsp:val=&quot;007D53E4&quot;/&gt;&lt;wsp:rsid wsp:val=&quot;007E104E&quot;/&gt;&lt;wsp:rsid wsp:val=&quot;007E48E5&quot;/&gt;&lt;wsp:rsid wsp:val=&quot;007E5E15&quot;/&gt;&lt;wsp:rsid wsp:val=&quot;007F02C7&quot;/&gt;&lt;wsp:rsid wsp:val=&quot;00800761&quot;/&gt;&lt;wsp:rsid wsp:val=&quot;00802441&quot;/&gt;&lt;wsp:rsid wsp:val=&quot;008067F4&quot;/&gt;&lt;wsp:rsid wsp:val=&quot;00812D7A&quot;/&gt;&lt;wsp:rsid wsp:val=&quot;008156B9&quot;/&gt;&lt;wsp:rsid wsp:val=&quot;00816EC5&quot;/&gt;&lt;wsp:rsid wsp:val=&quot;00817D99&quot;/&gt;&lt;wsp:rsid wsp:val=&quot;00823002&quot;/&gt;&lt;wsp:rsid wsp:val=&quot;0082518A&quot;/&gt;&lt;wsp:rsid wsp:val=&quot;0082529E&quot;/&gt;&lt;wsp:rsid wsp:val=&quot;00825A2F&quot;/&gt;&lt;wsp:rsid wsp:val=&quot;0082700E&quot;/&gt;&lt;wsp:rsid wsp:val=&quot;008349C9&quot;/&gt;&lt;wsp:rsid wsp:val=&quot;00834A73&quot;/&gt;&lt;wsp:rsid wsp:val=&quot;008415B9&quot;/&gt;&lt;wsp:rsid wsp:val=&quot;008456B3&quot;/&gt;&lt;wsp:rsid wsp:val=&quot;0084602B&quot;/&gt;&lt;wsp:rsid wsp:val=&quot;00852DBA&quot;/&gt;&lt;wsp:rsid wsp:val=&quot;008534FE&quot;/&gt;&lt;wsp:rsid wsp:val=&quot;00853D37&quot;/&gt;&lt;wsp:rsid wsp:val=&quot;00855FFC&quot;/&gt;&lt;wsp:rsid wsp:val=&quot;00861F65&quot;/&gt;&lt;wsp:rsid wsp:val=&quot;00863182&quot;/&gt;&lt;wsp:rsid wsp:val=&quot;008735E7&quot;/&gt;&lt;wsp:rsid wsp:val=&quot;0087588C&quot;/&gt;&lt;wsp:rsid wsp:val=&quot;00883309&quot;/&gt;&lt;wsp:rsid wsp:val=&quot;0089070E&quot;/&gt;&lt;wsp:rsid wsp:val=&quot;00891154&quot;/&gt;&lt;wsp:rsid wsp:val=&quot;008A0965&quot;/&gt;&lt;wsp:rsid wsp:val=&quot;008A28AC&quot;/&gt;&lt;wsp:rsid wsp:val=&quot;008B7B04&quot;/&gt;&lt;wsp:rsid wsp:val=&quot;008C00D2&quot;/&gt;&lt;wsp:rsid wsp:val=&quot;008C2951&quot;/&gt;&lt;wsp:rsid wsp:val=&quot;008C3184&quot;/&gt;&lt;wsp:rsid wsp:val=&quot;008C4996&quot;/&gt;&lt;wsp:rsid wsp:val=&quot;008C5EA0&quot;/&gt;&lt;wsp:rsid wsp:val=&quot;008D58C3&quot;/&gt;&lt;wsp:rsid wsp:val=&quot;008E0B3A&quot;/&gt;&lt;wsp:rsid wsp:val=&quot;008E4057&quot;/&gt;&lt;wsp:rsid wsp:val=&quot;008E6155&quot;/&gt;&lt;wsp:rsid wsp:val=&quot;008F75EE&quot;/&gt;&lt;wsp:rsid wsp:val=&quot;0090233B&quot;/&gt;&lt;wsp:rsid wsp:val=&quot;0090264E&quot;/&gt;&lt;wsp:rsid wsp:val=&quot;00910513&quot;/&gt;&lt;wsp:rsid wsp:val=&quot;009124C9&quot;/&gt;&lt;wsp:rsid wsp:val=&quot;00915BCB&quot;/&gt;&lt;wsp:rsid wsp:val=&quot;00921AD5&quot;/&gt;&lt;wsp:rsid wsp:val=&quot;00922474&quot;/&gt;&lt;wsp:rsid wsp:val=&quot;009271D4&quot;/&gt;&lt;wsp:rsid wsp:val=&quot;00927B0D&quot;/&gt;&lt;wsp:rsid wsp:val=&quot;00931164&quot;/&gt;&lt;wsp:rsid wsp:val=&quot;00940253&quot;/&gt;&lt;wsp:rsid wsp:val=&quot;009414A8&quot;/&gt;&lt;wsp:rsid wsp:val=&quot;009418F0&quot;/&gt;&lt;wsp:rsid wsp:val=&quot;00942AB6&quot;/&gt;&lt;wsp:rsid wsp:val=&quot;00943317&quot;/&gt;&lt;wsp:rsid wsp:val=&quot;009473E0&quot;/&gt;&lt;wsp:rsid wsp:val=&quot;0095195B&quot;/&gt;&lt;wsp:rsid wsp:val=&quot;0096149C&quot;/&gt;&lt;wsp:rsid wsp:val=&quot;00962A2B&quot;/&gt;&lt;wsp:rsid wsp:val=&quot;00977733&quot;/&gt;&lt;wsp:rsid wsp:val=&quot;00982620&quot;/&gt;&lt;wsp:rsid wsp:val=&quot;009876B0&quot;/&gt;&lt;wsp:rsid wsp:val=&quot;00995DCB&quot;/&gt;&lt;wsp:rsid wsp:val=&quot;009B5D1E&quot;/&gt;&lt;wsp:rsid wsp:val=&quot;009B650D&quot;/&gt;&lt;wsp:rsid wsp:val=&quot;009D2FB5&quot;/&gt;&lt;wsp:rsid wsp:val=&quot;009D577F&quot;/&gt;&lt;wsp:rsid wsp:val=&quot;009E117F&quot;/&gt;&lt;wsp:rsid wsp:val=&quot;009E5077&quot;/&gt;&lt;wsp:rsid wsp:val=&quot;009E653C&quot;/&gt;&lt;wsp:rsid wsp:val=&quot;009E718A&quot;/&gt;&lt;wsp:rsid wsp:val=&quot;009F193A&quot;/&gt;&lt;wsp:rsid wsp:val=&quot;009F235F&quot;/&gt;&lt;wsp:rsid wsp:val=&quot;009F4D60&quot;/&gt;&lt;wsp:rsid wsp:val=&quot;00A146E0&quot;/&gt;&lt;wsp:rsid wsp:val=&quot;00A17C4D&quot;/&gt;&lt;wsp:rsid wsp:val=&quot;00A20A80&quot;/&gt;&lt;wsp:rsid wsp:val=&quot;00A24143&quot;/&gt;&lt;wsp:rsid wsp:val=&quot;00A25731&quot;/&gt;&lt;wsp:rsid wsp:val=&quot;00A2744C&quot;/&gt;&lt;wsp:rsid wsp:val=&quot;00A27743&quot;/&gt;&lt;wsp:rsid wsp:val=&quot;00A359EB&quot;/&gt;&lt;wsp:rsid wsp:val=&quot;00A45273&quot;/&gt;&lt;wsp:rsid wsp:val=&quot;00A47635&quot;/&gt;&lt;wsp:rsid wsp:val=&quot;00A50D4B&quot;/&gt;&lt;wsp:rsid wsp:val=&quot;00A53E92&quot;/&gt;&lt;wsp:rsid wsp:val=&quot;00A55DCB&quot;/&gt;&lt;wsp:rsid wsp:val=&quot;00A675F3&quot;/&gt;&lt;wsp:rsid wsp:val=&quot;00A803BB&quot;/&gt;&lt;wsp:rsid wsp:val=&quot;00A81A88&quot;/&gt;&lt;wsp:rsid wsp:val=&quot;00A83599&quot;/&gt;&lt;wsp:rsid wsp:val=&quot;00A85380&quot;/&gt;&lt;wsp:rsid wsp:val=&quot;00A86037&quot;/&gt;&lt;wsp:rsid wsp:val=&quot;00A90697&quot;/&gt;&lt;wsp:rsid wsp:val=&quot;00A908F1&quot;/&gt;&lt;wsp:rsid wsp:val=&quot;00A919A2&quot;/&gt;&lt;wsp:rsid wsp:val=&quot;00AA0CF5&quot;/&gt;&lt;wsp:rsid wsp:val=&quot;00AA2933&quot;/&gt;&lt;wsp:rsid wsp:val=&quot;00AA36A7&quot;/&gt;&lt;wsp:rsid wsp:val=&quot;00AA5FB3&quot;/&gt;&lt;wsp:rsid wsp:val=&quot;00AB104D&quot;/&gt;&lt;wsp:rsid wsp:val=&quot;00AC3E55&quot;/&gt;&lt;wsp:rsid wsp:val=&quot;00AD1BA4&quot;/&gt;&lt;wsp:rsid wsp:val=&quot;00AD6368&quot;/&gt;&lt;wsp:rsid wsp:val=&quot;00AE0419&quot;/&gt;&lt;wsp:rsid wsp:val=&quot;00AE1819&quot;/&gt;&lt;wsp:rsid wsp:val=&quot;00AF3587&quot;/&gt;&lt;wsp:rsid wsp:val=&quot;00AF6AEC&quot;/&gt;&lt;wsp:rsid wsp:val=&quot;00AF7FDE&quot;/&gt;&lt;wsp:rsid wsp:val=&quot;00B017DC&quot;/&gt;&lt;wsp:rsid wsp:val=&quot;00B01CAF&quot;/&gt;&lt;wsp:rsid wsp:val=&quot;00B02A18&quot;/&gt;&lt;wsp:rsid wsp:val=&quot;00B0500B&quot;/&gt;&lt;wsp:rsid wsp:val=&quot;00B0621D&quot;/&gt;&lt;wsp:rsid wsp:val=&quot;00B1151D&quot;/&gt;&lt;wsp:rsid wsp:val=&quot;00B12D8F&quot;/&gt;&lt;wsp:rsid wsp:val=&quot;00B17F17&quot;/&gt;&lt;wsp:rsid wsp:val=&quot;00B216BF&quot;/&gt;&lt;wsp:rsid wsp:val=&quot;00B23CFD&quot;/&gt;&lt;wsp:rsid wsp:val=&quot;00B2545F&quot;/&gt;&lt;wsp:rsid wsp:val=&quot;00B41FAA&quot;/&gt;&lt;wsp:rsid wsp:val=&quot;00B53512&quot;/&gt;&lt;wsp:rsid wsp:val=&quot;00B56F6D&quot;/&gt;&lt;wsp:rsid wsp:val=&quot;00B6390A&quot;/&gt;&lt;wsp:rsid wsp:val=&quot;00B70D2C&quot;/&gt;&lt;wsp:rsid wsp:val=&quot;00B71422&quot;/&gt;&lt;wsp:rsid wsp:val=&quot;00B71C86&quot;/&gt;&lt;wsp:rsid wsp:val=&quot;00B724E8&quot;/&gt;&lt;wsp:rsid wsp:val=&quot;00B72D4F&quot;/&gt;&lt;wsp:rsid wsp:val=&quot;00B74107&quot;/&gt;&lt;wsp:rsid wsp:val=&quot;00B77B54&quot;/&gt;&lt;wsp:rsid wsp:val=&quot;00B82B37&quot;/&gt;&lt;wsp:rsid wsp:val=&quot;00B8358E&quot;/&gt;&lt;wsp:rsid wsp:val=&quot;00B83B21&quot;/&gt;&lt;wsp:rsid wsp:val=&quot;00B8489C&quot;/&gt;&lt;wsp:rsid wsp:val=&quot;00B87586&quot;/&gt;&lt;wsp:rsid wsp:val=&quot;00B94CEE&quot;/&gt;&lt;wsp:rsid wsp:val=&quot;00BB0198&quot;/&gt;&lt;wsp:rsid wsp:val=&quot;00BB0D57&quot;/&gt;&lt;wsp:rsid wsp:val=&quot;00BB1BAE&quot;/&gt;&lt;wsp:rsid wsp:val=&quot;00BB1F6B&quot;/&gt;&lt;wsp:rsid wsp:val=&quot;00BB6A10&quot;/&gt;&lt;wsp:rsid wsp:val=&quot;00BB6EFB&quot;/&gt;&lt;wsp:rsid wsp:val=&quot;00BC5766&quot;/&gt;&lt;wsp:rsid wsp:val=&quot;00BD12A0&quot;/&gt;&lt;wsp:rsid wsp:val=&quot;00BD5AB9&quot;/&gt;&lt;wsp:rsid wsp:val=&quot;00BD6154&quot;/&gt;&lt;wsp:rsid wsp:val=&quot;00BD68CB&quot;/&gt;&lt;wsp:rsid wsp:val=&quot;00BD718C&quot;/&gt;&lt;wsp:rsid wsp:val=&quot;00BF2279&quot;/&gt;&lt;wsp:rsid wsp:val=&quot;00BF6233&quot;/&gt;&lt;wsp:rsid wsp:val=&quot;00BF6B86&quot;/&gt;&lt;wsp:rsid wsp:val=&quot;00BF7E76&quot;/&gt;&lt;wsp:rsid wsp:val=&quot;00BF7FFA&quot;/&gt;&lt;wsp:rsid wsp:val=&quot;00C01952&quot;/&gt;&lt;wsp:rsid wsp:val=&quot;00C04F42&quot;/&gt;&lt;wsp:rsid wsp:val=&quot;00C058F0&quot;/&gt;&lt;wsp:rsid wsp:val=&quot;00C06DCA&quot;/&gt;&lt;wsp:rsid wsp:val=&quot;00C0725C&quot;/&gt;&lt;wsp:rsid wsp:val=&quot;00C07ECF&quot;/&gt;&lt;wsp:rsid wsp:val=&quot;00C11F1D&quot;/&gt;&lt;wsp:rsid wsp:val=&quot;00C12198&quot;/&gt;&lt;wsp:rsid wsp:val=&quot;00C22CAF&quot;/&gt;&lt;wsp:rsid wsp:val=&quot;00C400D6&quot;/&gt;&lt;wsp:rsid wsp:val=&quot;00C411D0&quot;/&gt;&lt;wsp:rsid wsp:val=&quot;00C46AED&quot;/&gt;&lt;wsp:rsid wsp:val=&quot;00C47E06&quot;/&gt;&lt;wsp:rsid wsp:val=&quot;00C52F59&quot;/&gt;&lt;wsp:rsid wsp:val=&quot;00C56F62&quot;/&gt;&lt;wsp:rsid wsp:val=&quot;00C57985&quot;/&gt;&lt;wsp:rsid wsp:val=&quot;00C57EAF&quot;/&gt;&lt;wsp:rsid wsp:val=&quot;00C63C52&quot;/&gt;&lt;wsp:rsid wsp:val=&quot;00C67159&quot;/&gt;&lt;wsp:rsid wsp:val=&quot;00C67C3D&quot;/&gt;&lt;wsp:rsid wsp:val=&quot;00C72FDB&quot;/&gt;&lt;wsp:rsid wsp:val=&quot;00C75118&quot;/&gt;&lt;wsp:rsid wsp:val=&quot;00C763F1&quot;/&gt;&lt;wsp:rsid wsp:val=&quot;00C77C39&quot;/&gt;&lt;wsp:rsid wsp:val=&quot;00C83FEE&quot;/&gt;&lt;wsp:rsid wsp:val=&quot;00C90388&quot;/&gt;&lt;wsp:rsid wsp:val=&quot;00C95142&quot;/&gt;&lt;wsp:rsid wsp:val=&quot;00C95BF4&quot;/&gt;&lt;wsp:rsid wsp:val=&quot;00C96759&quot;/&gt;&lt;wsp:rsid wsp:val=&quot;00CA0A0C&quot;/&gt;&lt;wsp:rsid wsp:val=&quot;00CA1CAB&quot;/&gt;&lt;wsp:rsid wsp:val=&quot;00CA458C&quot;/&gt;&lt;wsp:rsid wsp:val=&quot;00CA4BA7&quot;/&gt;&lt;wsp:rsid wsp:val=&quot;00CA75F9&quot;/&gt;&lt;wsp:rsid wsp:val=&quot;00CB7848&quot;/&gt;&lt;wsp:rsid wsp:val=&quot;00CC2D84&quot;/&gt;&lt;wsp:rsid wsp:val=&quot;00CC6399&quot;/&gt;&lt;wsp:rsid wsp:val=&quot;00CC7719&quot;/&gt;&lt;wsp:rsid wsp:val=&quot;00CE032C&quot;/&gt;&lt;wsp:rsid wsp:val=&quot;00CE3BAD&quot;/&gt;&lt;wsp:rsid wsp:val=&quot;00CF229D&quot;/&gt;&lt;wsp:rsid wsp:val=&quot;00CF23A5&quot;/&gt;&lt;wsp:rsid wsp:val=&quot;00CF41CF&quot;/&gt;&lt;wsp:rsid wsp:val=&quot;00CF551C&quot;/&gt;&lt;wsp:rsid wsp:val=&quot;00CF67D0&quot;/&gt;&lt;wsp:rsid wsp:val=&quot;00D045A7&quot;/&gt;&lt;wsp:rsid wsp:val=&quot;00D07D7C&quot;/&gt;&lt;wsp:rsid wsp:val=&quot;00D12748&quot;/&gt;&lt;wsp:rsid wsp:val=&quot;00D15E33&quot;/&gt;&lt;wsp:rsid wsp:val=&quot;00D2376E&quot;/&gt;&lt;wsp:rsid wsp:val=&quot;00D268D0&quot;/&gt;&lt;wsp:rsid wsp:val=&quot;00D30002&quot;/&gt;&lt;wsp:rsid wsp:val=&quot;00D30243&quot;/&gt;&lt;wsp:rsid wsp:val=&quot;00D3690D&quot;/&gt;&lt;wsp:rsid wsp:val=&quot;00D374AA&quot;/&gt;&lt;wsp:rsid wsp:val=&quot;00D40176&quot;/&gt;&lt;wsp:rsid wsp:val=&quot;00D40EBD&quot;/&gt;&lt;wsp:rsid wsp:val=&quot;00D41FCF&quot;/&gt;&lt;wsp:rsid wsp:val=&quot;00D44A9A&quot;/&gt;&lt;wsp:rsid wsp:val=&quot;00D5186D&quot;/&gt;&lt;wsp:rsid wsp:val=&quot;00D529F5&quot;/&gt;&lt;wsp:rsid wsp:val=&quot;00D61D0A&quot;/&gt;&lt;wsp:rsid wsp:val=&quot;00D62CDF&quot;/&gt;&lt;wsp:rsid wsp:val=&quot;00D62E35&quot;/&gt;&lt;wsp:rsid wsp:val=&quot;00D714FB&quot;/&gt;&lt;wsp:rsid wsp:val=&quot;00D71823&quot;/&gt;&lt;wsp:rsid wsp:val=&quot;00D72702&quot;/&gt;&lt;wsp:rsid wsp:val=&quot;00D752A6&quot;/&gt;&lt;wsp:rsid wsp:val=&quot;00D773E6&quot;/&gt;&lt;wsp:rsid wsp:val=&quot;00D94008&quot;/&gt;&lt;wsp:rsid wsp:val=&quot;00DA6D7F&quot;/&gt;&lt;wsp:rsid wsp:val=&quot;00DA7DCC&quot;/&gt;&lt;wsp:rsid wsp:val=&quot;00DB72CF&quot;/&gt;&lt;wsp:rsid wsp:val=&quot;00DC19B3&quot;/&gt;&lt;wsp:rsid wsp:val=&quot;00DC2828&quot;/&gt;&lt;wsp:rsid wsp:val=&quot;00DC53FF&quot;/&gt;&lt;wsp:rsid wsp:val=&quot;00DC7F55&quot;/&gt;&lt;wsp:rsid wsp:val=&quot;00DD0EBA&quot;/&gt;&lt;wsp:rsid wsp:val=&quot;00DD2569&quot;/&gt;&lt;wsp:rsid wsp:val=&quot;00DD41BF&quot;/&gt;&lt;wsp:rsid wsp:val=&quot;00DD6E00&quot;/&gt;&lt;wsp:rsid wsp:val=&quot;00DE0711&quot;/&gt;&lt;wsp:rsid wsp:val=&quot;00DE0BE2&quot;/&gt;&lt;wsp:rsid wsp:val=&quot;00DE30BE&quot;/&gt;&lt;wsp:rsid wsp:val=&quot;00DE6C5B&quot;/&gt;&lt;wsp:rsid wsp:val=&quot;00DF17D4&quot;/&gt;&lt;wsp:rsid wsp:val=&quot;00DF2CAA&quot;/&gt;&lt;wsp:rsid wsp:val=&quot;00DF5DA6&quot;/&gt;&lt;wsp:rsid wsp:val=&quot;00E03EE8&quot;/&gt;&lt;wsp:rsid wsp:val=&quot;00E05B65&quot;/&gt;&lt;wsp:rsid wsp:val=&quot;00E06771&quot;/&gt;&lt;wsp:rsid wsp:val=&quot;00E125EF&quot;/&gt;&lt;wsp:rsid wsp:val=&quot;00E1687A&quot;/&gt;&lt;wsp:rsid wsp:val=&quot;00E35716&quot;/&gt;&lt;wsp:rsid wsp:val=&quot;00E35CDF&quot;/&gt;&lt;wsp:rsid wsp:val=&quot;00E43497&quot;/&gt;&lt;wsp:rsid wsp:val=&quot;00E464FF&quot;/&gt;&lt;wsp:rsid wsp:val=&quot;00E50FED&quot;/&gt;&lt;wsp:rsid wsp:val=&quot;00E516D6&quot;/&gt;&lt;wsp:rsid wsp:val=&quot;00E5184E&quot;/&gt;&lt;wsp:rsid wsp:val=&quot;00E51CAD&quot;/&gt;&lt;wsp:rsid wsp:val=&quot;00E55F85&quot;/&gt;&lt;wsp:rsid wsp:val=&quot;00E5604E&quot;/&gt;&lt;wsp:rsid wsp:val=&quot;00E569CA&quot;/&gt;&lt;wsp:rsid wsp:val=&quot;00E57A87&quot;/&gt;&lt;wsp:rsid wsp:val=&quot;00E60D3C&quot;/&gt;&lt;wsp:rsid wsp:val=&quot;00E65DDF&quot;/&gt;&lt;wsp:rsid wsp:val=&quot;00E66177&quot;/&gt;&lt;wsp:rsid wsp:val=&quot;00E75C1E&quot;/&gt;&lt;wsp:rsid wsp:val=&quot;00E851D6&quot;/&gt;&lt;wsp:rsid wsp:val=&quot;00E8701D&quot;/&gt;&lt;wsp:rsid wsp:val=&quot;00E90D5D&quot;/&gt;&lt;wsp:rsid wsp:val=&quot;00E916BC&quot;/&gt;&lt;wsp:rsid wsp:val=&quot;00E95033&quot;/&gt;&lt;wsp:rsid wsp:val=&quot;00E96C58&quot;/&gt;&lt;wsp:rsid wsp:val=&quot;00E97569&quot;/&gt;&lt;wsp:rsid wsp:val=&quot;00EA068F&quot;/&gt;&lt;wsp:rsid wsp:val=&quot;00EA1627&quot;/&gt;&lt;wsp:rsid wsp:val=&quot;00EA2883&quot;/&gt;&lt;wsp:rsid wsp:val=&quot;00EA5A5A&quot;/&gt;&lt;wsp:rsid wsp:val=&quot;00EA5EBB&quot;/&gt;&lt;wsp:rsid wsp:val=&quot;00EA63B0&quot;/&gt;&lt;wsp:rsid wsp:val=&quot;00EB3181&quot;/&gt;&lt;wsp:rsid wsp:val=&quot;00EC2088&quot;/&gt;&lt;wsp:rsid wsp:val=&quot;00ED2D1E&quot;/&gt;&lt;wsp:rsid wsp:val=&quot;00ED5914&quot;/&gt;&lt;wsp:rsid wsp:val=&quot;00ED6A65&quot;/&gt;&lt;wsp:rsid wsp:val=&quot;00ED72F0&quot;/&gt;&lt;wsp:rsid wsp:val=&quot;00EF0C3D&quot;/&gt;&lt;wsp:rsid wsp:val=&quot;00EF2817&quot;/&gt;&lt;wsp:rsid wsp:val=&quot;00F01FCD&quot;/&gt;&lt;wsp:rsid wsp:val=&quot;00F02EAE&quot;/&gt;&lt;wsp:rsid wsp:val=&quot;00F067A1&quot;/&gt;&lt;wsp:rsid wsp:val=&quot;00F1362C&quot;/&gt;&lt;wsp:rsid wsp:val=&quot;00F14780&quot;/&gt;&lt;wsp:rsid wsp:val=&quot;00F149E8&quot;/&gt;&lt;wsp:rsid wsp:val=&quot;00F14ACA&quot;/&gt;&lt;wsp:rsid wsp:val=&quot;00F20F87&quot;/&gt;&lt;wsp:rsid wsp:val=&quot;00F218CE&quot;/&gt;&lt;wsp:rsid wsp:val=&quot;00F22EB2&quot;/&gt;&lt;wsp:rsid wsp:val=&quot;00F2369A&quot;/&gt;&lt;wsp:rsid wsp:val=&quot;00F30AC3&quot;/&gt;&lt;wsp:rsid wsp:val=&quot;00F31B2D&quot;/&gt;&lt;wsp:rsid wsp:val=&quot;00F35690&quot;/&gt;&lt;wsp:rsid wsp:val=&quot;00F40F4D&quot;/&gt;&lt;wsp:rsid wsp:val=&quot;00F453FA&quot;/&gt;&lt;wsp:rsid wsp:val=&quot;00F52903&quot;/&gt;&lt;wsp:rsid wsp:val=&quot;00F5718C&quot;/&gt;&lt;wsp:rsid wsp:val=&quot;00F57DC4&quot;/&gt;&lt;wsp:rsid wsp:val=&quot;00F640AD&quot;/&gt;&lt;wsp:rsid wsp:val=&quot;00F6650A&quot;/&gt;&lt;wsp:rsid wsp:val=&quot;00F6721B&quot;/&gt;&lt;wsp:rsid wsp:val=&quot;00F7170E&quot;/&gt;&lt;wsp:rsid wsp:val=&quot;00F73F22&quot;/&gt;&lt;wsp:rsid wsp:val=&quot;00F76789&quot;/&gt;&lt;wsp:rsid wsp:val=&quot;00F82419&quot;/&gt;&lt;wsp:rsid wsp:val=&quot;00F83780&quot;/&gt;&lt;wsp:rsid wsp:val=&quot;00F852F1&quot;/&gt;&lt;wsp:rsid wsp:val=&quot;00F87F1A&quot;/&gt;&lt;wsp:rsid wsp:val=&quot;00F970EA&quot;/&gt;&lt;wsp:rsid wsp:val=&quot;00FB6718&quot;/&gt;&lt;wsp:rsid wsp:val=&quot;00FC012B&quot;/&gt;&lt;wsp:rsid wsp:val=&quot;00FC484C&quot;/&gt;&lt;wsp:rsid wsp:val=&quot;00FD0200&quot;/&gt;&lt;wsp:rsid wsp:val=&quot;00FD0E58&quot;/&gt;&lt;wsp:rsid wsp:val=&quot;00FD1DA0&quot;/&gt;&lt;wsp:rsid wsp:val=&quot;00FD265C&quot;/&gt;&lt;wsp:rsid wsp:val=&quot;00FD336C&quot;/&gt;&lt;wsp:rsid wsp:val=&quot;00FD688A&quot;/&gt;&lt;wsp:rsid wsp:val=&quot;00FE173B&quot;/&gt;&lt;wsp:rsid wsp:val=&quot;00FF1014&quot;/&gt;&lt;wsp:rsid wsp:val=&quot;00FF269F&quot;/&gt;&lt;wsp:rsid wsp:val=&quot;00FF3A9F&quot;/&gt;&lt;wsp:rsid wsp:val=&quot;00FF4D69&quot;/&gt;&lt;wsp:rsid wsp:val=&quot;00FF6452&quot;/&gt;&lt;wsp:rsid wsp:val=&quot;00FF6AFE&quot;/&gt;&lt;/wsp:rsids&gt;&lt;/w:docPr&gt;&lt;w:body&gt;&lt;w:p wsp:rsidR=&quot;00000000&quot; wsp:rsidRDefault=&quot;00766519&quot;&gt;&lt;m:oMathPara&gt;&lt;m:oMath&gt;&lt;m:bar&gt;&lt;m:barPr&gt;&lt;m:pos m:val=&quot;top&quot;/&gt;&lt;m:ctrlPr&gt;&lt;w:rPr&gt;&lt;w:rFonts w:ascii=&quot;Cambria Math&quot; w:h-ansi=&quot;Calibri&quot; w:cs=&quot;Arial&quot;/&gt;&lt;wx:font wx:val=&quot;Cambria Math&quot;/&gt;&lt;w:i/&gt;&lt;w:lang w:fareast=&quot;EN-US&quot;/&gt;&lt;/w:rPr&gt;&lt;/m:ctrlPr&gt;&lt;/m:barPr&gt;&lt;m:e&gt;&lt;m:r&gt;&lt;w:rPr&gt;&lt;w:rFonts w:ascii=&quot;Cambria Math&quot; w:h-ansi=&quot;Cambria Math&quot; w:cs=&quot;Arial&quot;/&gt;&lt;wx:font wx:val=&quot;Cambria Math&quot;/&gt;&lt;w:i/&gt;&lt;w:lang w:fareast=&quot;EN-US&quot;/&gt;&lt;/w:rPr&gt;&lt;m:t&gt;A&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3B3872">
        <w:rPr>
          <w:rFonts w:ascii="Calibri" w:hAnsi="Calibri"/>
          <w:lang w:eastAsia="en-US"/>
        </w:rPr>
        <w:fldChar w:fldCharType="end"/>
      </w:r>
      <w:r w:rsidRPr="00B82B37">
        <w:rPr>
          <w:rFonts w:ascii="Calibri" w:hAnsi="Calibri"/>
          <w:lang w:eastAsia="en-US"/>
        </w:rPr>
        <w:t xml:space="preserve"> zal liggen.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9028E"/>
    <w:multiLevelType w:val="multilevel"/>
    <w:tmpl w:val="4FA4AEC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1D9C29D1"/>
    <w:multiLevelType w:val="multilevel"/>
    <w:tmpl w:val="6876F57A"/>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3F8166BA"/>
    <w:multiLevelType w:val="multilevel"/>
    <w:tmpl w:val="82CE85A0"/>
    <w:lvl w:ilvl="0">
      <w:start w:val="1"/>
      <w:numFmt w:val="bullet"/>
      <w:lvlText w:val=""/>
      <w:lvlJc w:val="left"/>
      <w:pPr>
        <w:ind w:left="720" w:hanging="360"/>
      </w:pPr>
      <w:rPr>
        <w:rFonts w:ascii="Symbol" w:hAnsi="Symbol"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72CF"/>
    <w:rsid w:val="000008B4"/>
    <w:rsid w:val="000016C9"/>
    <w:rsid w:val="000133F4"/>
    <w:rsid w:val="000153C9"/>
    <w:rsid w:val="00017A8E"/>
    <w:rsid w:val="00021775"/>
    <w:rsid w:val="00023715"/>
    <w:rsid w:val="00023A1D"/>
    <w:rsid w:val="000257B3"/>
    <w:rsid w:val="00030B88"/>
    <w:rsid w:val="00031EBD"/>
    <w:rsid w:val="00034499"/>
    <w:rsid w:val="00040515"/>
    <w:rsid w:val="00043063"/>
    <w:rsid w:val="0004307E"/>
    <w:rsid w:val="00045B94"/>
    <w:rsid w:val="000463E3"/>
    <w:rsid w:val="00051975"/>
    <w:rsid w:val="0005379B"/>
    <w:rsid w:val="000537C6"/>
    <w:rsid w:val="00053E63"/>
    <w:rsid w:val="000601C4"/>
    <w:rsid w:val="000647FC"/>
    <w:rsid w:val="0006785A"/>
    <w:rsid w:val="00076EE9"/>
    <w:rsid w:val="00080DD1"/>
    <w:rsid w:val="000825B9"/>
    <w:rsid w:val="000841D7"/>
    <w:rsid w:val="000841F4"/>
    <w:rsid w:val="0008617B"/>
    <w:rsid w:val="000965B8"/>
    <w:rsid w:val="000A4F33"/>
    <w:rsid w:val="000A5845"/>
    <w:rsid w:val="000B089A"/>
    <w:rsid w:val="000B0948"/>
    <w:rsid w:val="000B2D77"/>
    <w:rsid w:val="000B7E6A"/>
    <w:rsid w:val="000C1CA3"/>
    <w:rsid w:val="000C44F0"/>
    <w:rsid w:val="000C5EE2"/>
    <w:rsid w:val="000D324A"/>
    <w:rsid w:val="000D5D31"/>
    <w:rsid w:val="000D6A0F"/>
    <w:rsid w:val="000D7177"/>
    <w:rsid w:val="000E64E1"/>
    <w:rsid w:val="000E77E7"/>
    <w:rsid w:val="000F385A"/>
    <w:rsid w:val="00100874"/>
    <w:rsid w:val="00101A19"/>
    <w:rsid w:val="0010332B"/>
    <w:rsid w:val="00104A97"/>
    <w:rsid w:val="0010643E"/>
    <w:rsid w:val="00107DDB"/>
    <w:rsid w:val="0011034B"/>
    <w:rsid w:val="00110B8F"/>
    <w:rsid w:val="00112A42"/>
    <w:rsid w:val="00114471"/>
    <w:rsid w:val="0011489A"/>
    <w:rsid w:val="00117917"/>
    <w:rsid w:val="0012102D"/>
    <w:rsid w:val="00122A77"/>
    <w:rsid w:val="00124E6B"/>
    <w:rsid w:val="00140085"/>
    <w:rsid w:val="001432F1"/>
    <w:rsid w:val="001442F6"/>
    <w:rsid w:val="001448BA"/>
    <w:rsid w:val="00150F21"/>
    <w:rsid w:val="00153FDC"/>
    <w:rsid w:val="00154AB9"/>
    <w:rsid w:val="0015677E"/>
    <w:rsid w:val="00156AAC"/>
    <w:rsid w:val="00161BA9"/>
    <w:rsid w:val="00165CD3"/>
    <w:rsid w:val="00171D71"/>
    <w:rsid w:val="0018228C"/>
    <w:rsid w:val="001A1BC4"/>
    <w:rsid w:val="001A1D7D"/>
    <w:rsid w:val="001A3FDC"/>
    <w:rsid w:val="001A4713"/>
    <w:rsid w:val="001A72D2"/>
    <w:rsid w:val="001B4C1B"/>
    <w:rsid w:val="001B5FED"/>
    <w:rsid w:val="001C1065"/>
    <w:rsid w:val="001C13A9"/>
    <w:rsid w:val="001C1489"/>
    <w:rsid w:val="001C3795"/>
    <w:rsid w:val="001C55B8"/>
    <w:rsid w:val="001C5F76"/>
    <w:rsid w:val="001D0BE6"/>
    <w:rsid w:val="001D2576"/>
    <w:rsid w:val="001D6BA0"/>
    <w:rsid w:val="001E2613"/>
    <w:rsid w:val="001F1ABE"/>
    <w:rsid w:val="001F3717"/>
    <w:rsid w:val="00201171"/>
    <w:rsid w:val="00201C46"/>
    <w:rsid w:val="00202EEA"/>
    <w:rsid w:val="002030EA"/>
    <w:rsid w:val="00203A41"/>
    <w:rsid w:val="00204DF2"/>
    <w:rsid w:val="00205FC2"/>
    <w:rsid w:val="00211E5E"/>
    <w:rsid w:val="00215662"/>
    <w:rsid w:val="002205EB"/>
    <w:rsid w:val="00220966"/>
    <w:rsid w:val="00222021"/>
    <w:rsid w:val="00222FA5"/>
    <w:rsid w:val="00227DE2"/>
    <w:rsid w:val="002313AA"/>
    <w:rsid w:val="00231723"/>
    <w:rsid w:val="00232F72"/>
    <w:rsid w:val="00235A3A"/>
    <w:rsid w:val="002427F1"/>
    <w:rsid w:val="0024288A"/>
    <w:rsid w:val="00243115"/>
    <w:rsid w:val="002439A8"/>
    <w:rsid w:val="00251336"/>
    <w:rsid w:val="00252996"/>
    <w:rsid w:val="002551F0"/>
    <w:rsid w:val="00260369"/>
    <w:rsid w:val="002610A0"/>
    <w:rsid w:val="00266F82"/>
    <w:rsid w:val="00270DA3"/>
    <w:rsid w:val="00273807"/>
    <w:rsid w:val="00282FFD"/>
    <w:rsid w:val="0028788E"/>
    <w:rsid w:val="00292AE2"/>
    <w:rsid w:val="00292C1B"/>
    <w:rsid w:val="00292F93"/>
    <w:rsid w:val="00293C88"/>
    <w:rsid w:val="002A30D2"/>
    <w:rsid w:val="002A3762"/>
    <w:rsid w:val="002A77F4"/>
    <w:rsid w:val="002B6FBE"/>
    <w:rsid w:val="002C0BEE"/>
    <w:rsid w:val="002C3EA5"/>
    <w:rsid w:val="002C68AF"/>
    <w:rsid w:val="002C74B1"/>
    <w:rsid w:val="002D042C"/>
    <w:rsid w:val="002D3422"/>
    <w:rsid w:val="002D3F4F"/>
    <w:rsid w:val="002E0ACD"/>
    <w:rsid w:val="002E187D"/>
    <w:rsid w:val="002E4B5E"/>
    <w:rsid w:val="002E7B41"/>
    <w:rsid w:val="002F2FE7"/>
    <w:rsid w:val="00304DBC"/>
    <w:rsid w:val="00307BE1"/>
    <w:rsid w:val="00310F68"/>
    <w:rsid w:val="00312A31"/>
    <w:rsid w:val="003156C5"/>
    <w:rsid w:val="00326FD2"/>
    <w:rsid w:val="003321A9"/>
    <w:rsid w:val="00333B79"/>
    <w:rsid w:val="00333B83"/>
    <w:rsid w:val="003340B9"/>
    <w:rsid w:val="00334A3A"/>
    <w:rsid w:val="00336CD2"/>
    <w:rsid w:val="00341E87"/>
    <w:rsid w:val="00346E89"/>
    <w:rsid w:val="00347D75"/>
    <w:rsid w:val="00360A53"/>
    <w:rsid w:val="003619BC"/>
    <w:rsid w:val="00362E97"/>
    <w:rsid w:val="00363680"/>
    <w:rsid w:val="003638FA"/>
    <w:rsid w:val="003670F8"/>
    <w:rsid w:val="00372A3B"/>
    <w:rsid w:val="00373B54"/>
    <w:rsid w:val="003775E9"/>
    <w:rsid w:val="00382FDE"/>
    <w:rsid w:val="00384207"/>
    <w:rsid w:val="003864AE"/>
    <w:rsid w:val="003876F6"/>
    <w:rsid w:val="00387FB5"/>
    <w:rsid w:val="003A0B4F"/>
    <w:rsid w:val="003A3896"/>
    <w:rsid w:val="003A699B"/>
    <w:rsid w:val="003A7542"/>
    <w:rsid w:val="003B3872"/>
    <w:rsid w:val="003B615E"/>
    <w:rsid w:val="003C11CC"/>
    <w:rsid w:val="003D0264"/>
    <w:rsid w:val="003D132F"/>
    <w:rsid w:val="003D4726"/>
    <w:rsid w:val="003D4A52"/>
    <w:rsid w:val="003D4B91"/>
    <w:rsid w:val="003D5784"/>
    <w:rsid w:val="003D6E2D"/>
    <w:rsid w:val="003E1122"/>
    <w:rsid w:val="003E3F44"/>
    <w:rsid w:val="003F0461"/>
    <w:rsid w:val="003F20D8"/>
    <w:rsid w:val="003F314E"/>
    <w:rsid w:val="00401E3D"/>
    <w:rsid w:val="00405E58"/>
    <w:rsid w:val="00407EEC"/>
    <w:rsid w:val="00410082"/>
    <w:rsid w:val="004130E1"/>
    <w:rsid w:val="00413A5F"/>
    <w:rsid w:val="004148FB"/>
    <w:rsid w:val="00420546"/>
    <w:rsid w:val="00430ADC"/>
    <w:rsid w:val="004337D3"/>
    <w:rsid w:val="00436128"/>
    <w:rsid w:val="00440F06"/>
    <w:rsid w:val="004457EE"/>
    <w:rsid w:val="0045716D"/>
    <w:rsid w:val="0046103B"/>
    <w:rsid w:val="00467C7E"/>
    <w:rsid w:val="004702A3"/>
    <w:rsid w:val="00474A1A"/>
    <w:rsid w:val="00475D34"/>
    <w:rsid w:val="004848FF"/>
    <w:rsid w:val="00484B07"/>
    <w:rsid w:val="0048753A"/>
    <w:rsid w:val="0049223A"/>
    <w:rsid w:val="00493AF0"/>
    <w:rsid w:val="00494381"/>
    <w:rsid w:val="00495681"/>
    <w:rsid w:val="004A120D"/>
    <w:rsid w:val="004A183E"/>
    <w:rsid w:val="004B5688"/>
    <w:rsid w:val="004C10EF"/>
    <w:rsid w:val="004D30A2"/>
    <w:rsid w:val="004E07D7"/>
    <w:rsid w:val="004E4E9B"/>
    <w:rsid w:val="004F09F6"/>
    <w:rsid w:val="004F47BD"/>
    <w:rsid w:val="004F7BF3"/>
    <w:rsid w:val="00501FA1"/>
    <w:rsid w:val="005046C6"/>
    <w:rsid w:val="00516101"/>
    <w:rsid w:val="00517157"/>
    <w:rsid w:val="0051739B"/>
    <w:rsid w:val="00523130"/>
    <w:rsid w:val="00530AD1"/>
    <w:rsid w:val="005321C7"/>
    <w:rsid w:val="00532A9D"/>
    <w:rsid w:val="00534745"/>
    <w:rsid w:val="00536399"/>
    <w:rsid w:val="0054008F"/>
    <w:rsid w:val="005404EA"/>
    <w:rsid w:val="005515BE"/>
    <w:rsid w:val="00553844"/>
    <w:rsid w:val="0056514B"/>
    <w:rsid w:val="00565ADE"/>
    <w:rsid w:val="005663EE"/>
    <w:rsid w:val="005705D7"/>
    <w:rsid w:val="005751A5"/>
    <w:rsid w:val="00577022"/>
    <w:rsid w:val="0058108C"/>
    <w:rsid w:val="00581701"/>
    <w:rsid w:val="00591467"/>
    <w:rsid w:val="005946FF"/>
    <w:rsid w:val="005972D3"/>
    <w:rsid w:val="005974C6"/>
    <w:rsid w:val="005A01E5"/>
    <w:rsid w:val="005A08C3"/>
    <w:rsid w:val="005A65DB"/>
    <w:rsid w:val="005B163C"/>
    <w:rsid w:val="005B25D0"/>
    <w:rsid w:val="005B5EFB"/>
    <w:rsid w:val="005B6885"/>
    <w:rsid w:val="005B6C0F"/>
    <w:rsid w:val="005C0540"/>
    <w:rsid w:val="005C166A"/>
    <w:rsid w:val="005C6BE6"/>
    <w:rsid w:val="005D26D2"/>
    <w:rsid w:val="005D389B"/>
    <w:rsid w:val="005D4E58"/>
    <w:rsid w:val="005E01EA"/>
    <w:rsid w:val="005E0D3F"/>
    <w:rsid w:val="005F0389"/>
    <w:rsid w:val="005F331B"/>
    <w:rsid w:val="005F65DC"/>
    <w:rsid w:val="00604FB2"/>
    <w:rsid w:val="00611588"/>
    <w:rsid w:val="00614727"/>
    <w:rsid w:val="006163BF"/>
    <w:rsid w:val="00624BBF"/>
    <w:rsid w:val="00627EB8"/>
    <w:rsid w:val="00630E8F"/>
    <w:rsid w:val="006339ED"/>
    <w:rsid w:val="00634757"/>
    <w:rsid w:val="006379E7"/>
    <w:rsid w:val="00641398"/>
    <w:rsid w:val="00644AAD"/>
    <w:rsid w:val="00646031"/>
    <w:rsid w:val="0064632D"/>
    <w:rsid w:val="00662C17"/>
    <w:rsid w:val="00662DFA"/>
    <w:rsid w:val="00664130"/>
    <w:rsid w:val="006670E6"/>
    <w:rsid w:val="00667942"/>
    <w:rsid w:val="00667F38"/>
    <w:rsid w:val="006701D2"/>
    <w:rsid w:val="00676110"/>
    <w:rsid w:val="00694641"/>
    <w:rsid w:val="006A165B"/>
    <w:rsid w:val="006A50EC"/>
    <w:rsid w:val="006B2922"/>
    <w:rsid w:val="006B6A31"/>
    <w:rsid w:val="006C0C9E"/>
    <w:rsid w:val="006C10D2"/>
    <w:rsid w:val="006D5700"/>
    <w:rsid w:val="006D5DC4"/>
    <w:rsid w:val="006E27B2"/>
    <w:rsid w:val="006E7209"/>
    <w:rsid w:val="006F0587"/>
    <w:rsid w:val="006F1140"/>
    <w:rsid w:val="006F1888"/>
    <w:rsid w:val="006F3996"/>
    <w:rsid w:val="006F3A4A"/>
    <w:rsid w:val="006F4869"/>
    <w:rsid w:val="006F5E7A"/>
    <w:rsid w:val="0071603E"/>
    <w:rsid w:val="0071688D"/>
    <w:rsid w:val="00716E67"/>
    <w:rsid w:val="00726DAE"/>
    <w:rsid w:val="00731CAC"/>
    <w:rsid w:val="00734187"/>
    <w:rsid w:val="00734577"/>
    <w:rsid w:val="00734C8B"/>
    <w:rsid w:val="00735461"/>
    <w:rsid w:val="007435BD"/>
    <w:rsid w:val="00744B31"/>
    <w:rsid w:val="00744BF4"/>
    <w:rsid w:val="00745861"/>
    <w:rsid w:val="00750388"/>
    <w:rsid w:val="00754805"/>
    <w:rsid w:val="007629B7"/>
    <w:rsid w:val="00763F3F"/>
    <w:rsid w:val="007656EB"/>
    <w:rsid w:val="0076642A"/>
    <w:rsid w:val="00767829"/>
    <w:rsid w:val="00771652"/>
    <w:rsid w:val="00775120"/>
    <w:rsid w:val="00775B97"/>
    <w:rsid w:val="00776403"/>
    <w:rsid w:val="007852FF"/>
    <w:rsid w:val="007864ED"/>
    <w:rsid w:val="00787181"/>
    <w:rsid w:val="007901B3"/>
    <w:rsid w:val="00791ED0"/>
    <w:rsid w:val="00793E39"/>
    <w:rsid w:val="007A08BA"/>
    <w:rsid w:val="007A4094"/>
    <w:rsid w:val="007A6402"/>
    <w:rsid w:val="007B3006"/>
    <w:rsid w:val="007C1E1C"/>
    <w:rsid w:val="007D318A"/>
    <w:rsid w:val="007D53E4"/>
    <w:rsid w:val="007E104E"/>
    <w:rsid w:val="007E48E5"/>
    <w:rsid w:val="007E5E15"/>
    <w:rsid w:val="007F02C7"/>
    <w:rsid w:val="00800761"/>
    <w:rsid w:val="00802441"/>
    <w:rsid w:val="008067F4"/>
    <w:rsid w:val="00812D7A"/>
    <w:rsid w:val="008156B9"/>
    <w:rsid w:val="00816EC5"/>
    <w:rsid w:val="00817D99"/>
    <w:rsid w:val="00823002"/>
    <w:rsid w:val="0082518A"/>
    <w:rsid w:val="0082529E"/>
    <w:rsid w:val="00825A2F"/>
    <w:rsid w:val="0082700E"/>
    <w:rsid w:val="008349C9"/>
    <w:rsid w:val="00834A73"/>
    <w:rsid w:val="008415B9"/>
    <w:rsid w:val="008456B3"/>
    <w:rsid w:val="0084602B"/>
    <w:rsid w:val="00852DBA"/>
    <w:rsid w:val="008534FE"/>
    <w:rsid w:val="00853D37"/>
    <w:rsid w:val="00855FFC"/>
    <w:rsid w:val="00861F65"/>
    <w:rsid w:val="00863182"/>
    <w:rsid w:val="008735E7"/>
    <w:rsid w:val="0087588C"/>
    <w:rsid w:val="00883309"/>
    <w:rsid w:val="0089070E"/>
    <w:rsid w:val="00891154"/>
    <w:rsid w:val="008A0965"/>
    <w:rsid w:val="008A28AC"/>
    <w:rsid w:val="008B7B04"/>
    <w:rsid w:val="008C00D2"/>
    <w:rsid w:val="008C2951"/>
    <w:rsid w:val="008C3184"/>
    <w:rsid w:val="008C4996"/>
    <w:rsid w:val="008C5EA0"/>
    <w:rsid w:val="008D58C3"/>
    <w:rsid w:val="008E0B3A"/>
    <w:rsid w:val="008E4057"/>
    <w:rsid w:val="008E6155"/>
    <w:rsid w:val="008F75EE"/>
    <w:rsid w:val="0090233B"/>
    <w:rsid w:val="0090264E"/>
    <w:rsid w:val="00910513"/>
    <w:rsid w:val="009124C9"/>
    <w:rsid w:val="00915BCB"/>
    <w:rsid w:val="00921AD5"/>
    <w:rsid w:val="00922474"/>
    <w:rsid w:val="009271D4"/>
    <w:rsid w:val="00927B0D"/>
    <w:rsid w:val="00931164"/>
    <w:rsid w:val="00940253"/>
    <w:rsid w:val="009414A8"/>
    <w:rsid w:val="009418F0"/>
    <w:rsid w:val="00942AB6"/>
    <w:rsid w:val="00943317"/>
    <w:rsid w:val="009473E0"/>
    <w:rsid w:val="0095195B"/>
    <w:rsid w:val="0096149C"/>
    <w:rsid w:val="00962A2B"/>
    <w:rsid w:val="00977733"/>
    <w:rsid w:val="00982620"/>
    <w:rsid w:val="009876B0"/>
    <w:rsid w:val="00995DCB"/>
    <w:rsid w:val="009971B2"/>
    <w:rsid w:val="009B5D1E"/>
    <w:rsid w:val="009B650D"/>
    <w:rsid w:val="009D2FB5"/>
    <w:rsid w:val="009D577F"/>
    <w:rsid w:val="009E117F"/>
    <w:rsid w:val="009E5077"/>
    <w:rsid w:val="009E653C"/>
    <w:rsid w:val="009E718A"/>
    <w:rsid w:val="009F193A"/>
    <w:rsid w:val="009F235F"/>
    <w:rsid w:val="009F4D60"/>
    <w:rsid w:val="00A146E0"/>
    <w:rsid w:val="00A17C4D"/>
    <w:rsid w:val="00A20A80"/>
    <w:rsid w:val="00A24143"/>
    <w:rsid w:val="00A25731"/>
    <w:rsid w:val="00A2744C"/>
    <w:rsid w:val="00A27743"/>
    <w:rsid w:val="00A359EB"/>
    <w:rsid w:val="00A45273"/>
    <w:rsid w:val="00A47635"/>
    <w:rsid w:val="00A50D4B"/>
    <w:rsid w:val="00A53E92"/>
    <w:rsid w:val="00A55DCB"/>
    <w:rsid w:val="00A675F3"/>
    <w:rsid w:val="00A803BB"/>
    <w:rsid w:val="00A81A88"/>
    <w:rsid w:val="00A83599"/>
    <w:rsid w:val="00A85380"/>
    <w:rsid w:val="00A86037"/>
    <w:rsid w:val="00A90697"/>
    <w:rsid w:val="00A908F1"/>
    <w:rsid w:val="00A919A2"/>
    <w:rsid w:val="00AA0CF5"/>
    <w:rsid w:val="00AA2933"/>
    <w:rsid w:val="00AA36A7"/>
    <w:rsid w:val="00AA5FB3"/>
    <w:rsid w:val="00AB104D"/>
    <w:rsid w:val="00AB640C"/>
    <w:rsid w:val="00AC3E55"/>
    <w:rsid w:val="00AD1BA4"/>
    <w:rsid w:val="00AD6368"/>
    <w:rsid w:val="00AE0419"/>
    <w:rsid w:val="00AE1819"/>
    <w:rsid w:val="00AF3587"/>
    <w:rsid w:val="00AF6AEC"/>
    <w:rsid w:val="00AF7FDE"/>
    <w:rsid w:val="00B017DC"/>
    <w:rsid w:val="00B01CAF"/>
    <w:rsid w:val="00B02A18"/>
    <w:rsid w:val="00B0500B"/>
    <w:rsid w:val="00B0621D"/>
    <w:rsid w:val="00B1151D"/>
    <w:rsid w:val="00B12D8F"/>
    <w:rsid w:val="00B17F17"/>
    <w:rsid w:val="00B216BF"/>
    <w:rsid w:val="00B23CFD"/>
    <w:rsid w:val="00B2545F"/>
    <w:rsid w:val="00B35E26"/>
    <w:rsid w:val="00B41FAA"/>
    <w:rsid w:val="00B53512"/>
    <w:rsid w:val="00B56F6D"/>
    <w:rsid w:val="00B6390A"/>
    <w:rsid w:val="00B70D2C"/>
    <w:rsid w:val="00B71422"/>
    <w:rsid w:val="00B71C86"/>
    <w:rsid w:val="00B724E8"/>
    <w:rsid w:val="00B72D4F"/>
    <w:rsid w:val="00B74107"/>
    <w:rsid w:val="00B77B54"/>
    <w:rsid w:val="00B82B37"/>
    <w:rsid w:val="00B8358E"/>
    <w:rsid w:val="00B83B21"/>
    <w:rsid w:val="00B8489C"/>
    <w:rsid w:val="00B87586"/>
    <w:rsid w:val="00B94CEE"/>
    <w:rsid w:val="00BB0198"/>
    <w:rsid w:val="00BB0D57"/>
    <w:rsid w:val="00BB1BAE"/>
    <w:rsid w:val="00BB1F6B"/>
    <w:rsid w:val="00BB6A10"/>
    <w:rsid w:val="00BB6EFB"/>
    <w:rsid w:val="00BC5766"/>
    <w:rsid w:val="00BD12A0"/>
    <w:rsid w:val="00BD5AB9"/>
    <w:rsid w:val="00BD6154"/>
    <w:rsid w:val="00BD68CB"/>
    <w:rsid w:val="00BD718C"/>
    <w:rsid w:val="00BF2279"/>
    <w:rsid w:val="00BF6233"/>
    <w:rsid w:val="00BF6B86"/>
    <w:rsid w:val="00BF7E76"/>
    <w:rsid w:val="00BF7FFA"/>
    <w:rsid w:val="00C01952"/>
    <w:rsid w:val="00C04F42"/>
    <w:rsid w:val="00C058F0"/>
    <w:rsid w:val="00C06DCA"/>
    <w:rsid w:val="00C0725C"/>
    <w:rsid w:val="00C07ECF"/>
    <w:rsid w:val="00C11F1D"/>
    <w:rsid w:val="00C12198"/>
    <w:rsid w:val="00C22CAF"/>
    <w:rsid w:val="00C400D6"/>
    <w:rsid w:val="00C411D0"/>
    <w:rsid w:val="00C46AED"/>
    <w:rsid w:val="00C47E06"/>
    <w:rsid w:val="00C52F59"/>
    <w:rsid w:val="00C56F62"/>
    <w:rsid w:val="00C57985"/>
    <w:rsid w:val="00C57EAF"/>
    <w:rsid w:val="00C63C52"/>
    <w:rsid w:val="00C67159"/>
    <w:rsid w:val="00C67C3D"/>
    <w:rsid w:val="00C72FDB"/>
    <w:rsid w:val="00C75118"/>
    <w:rsid w:val="00C763F1"/>
    <w:rsid w:val="00C77C39"/>
    <w:rsid w:val="00C83FEE"/>
    <w:rsid w:val="00C90388"/>
    <w:rsid w:val="00C95142"/>
    <w:rsid w:val="00C95BF4"/>
    <w:rsid w:val="00C96759"/>
    <w:rsid w:val="00CA0A0C"/>
    <w:rsid w:val="00CA1CAB"/>
    <w:rsid w:val="00CA458C"/>
    <w:rsid w:val="00CA4BA7"/>
    <w:rsid w:val="00CA75F9"/>
    <w:rsid w:val="00CB7848"/>
    <w:rsid w:val="00CC2D84"/>
    <w:rsid w:val="00CC6399"/>
    <w:rsid w:val="00CC7719"/>
    <w:rsid w:val="00CE032C"/>
    <w:rsid w:val="00CE3BAD"/>
    <w:rsid w:val="00CF229D"/>
    <w:rsid w:val="00CF23A5"/>
    <w:rsid w:val="00CF41CF"/>
    <w:rsid w:val="00CF551C"/>
    <w:rsid w:val="00CF67D0"/>
    <w:rsid w:val="00D045A7"/>
    <w:rsid w:val="00D07D7C"/>
    <w:rsid w:val="00D12748"/>
    <w:rsid w:val="00D15E33"/>
    <w:rsid w:val="00D2376E"/>
    <w:rsid w:val="00D268D0"/>
    <w:rsid w:val="00D30002"/>
    <w:rsid w:val="00D30243"/>
    <w:rsid w:val="00D3690D"/>
    <w:rsid w:val="00D374AA"/>
    <w:rsid w:val="00D40176"/>
    <w:rsid w:val="00D40EBD"/>
    <w:rsid w:val="00D41FCF"/>
    <w:rsid w:val="00D44A9A"/>
    <w:rsid w:val="00D5186D"/>
    <w:rsid w:val="00D529F5"/>
    <w:rsid w:val="00D61D0A"/>
    <w:rsid w:val="00D62CDF"/>
    <w:rsid w:val="00D62E35"/>
    <w:rsid w:val="00D714FB"/>
    <w:rsid w:val="00D71823"/>
    <w:rsid w:val="00D72702"/>
    <w:rsid w:val="00D752A6"/>
    <w:rsid w:val="00D773E6"/>
    <w:rsid w:val="00D94008"/>
    <w:rsid w:val="00DA6D7F"/>
    <w:rsid w:val="00DA7DCC"/>
    <w:rsid w:val="00DB72CF"/>
    <w:rsid w:val="00DC19B3"/>
    <w:rsid w:val="00DC2828"/>
    <w:rsid w:val="00DC53FF"/>
    <w:rsid w:val="00DC7F55"/>
    <w:rsid w:val="00DD0EBA"/>
    <w:rsid w:val="00DD2569"/>
    <w:rsid w:val="00DD41BF"/>
    <w:rsid w:val="00DD6E00"/>
    <w:rsid w:val="00DE0711"/>
    <w:rsid w:val="00DE0BE2"/>
    <w:rsid w:val="00DE30BE"/>
    <w:rsid w:val="00DE6C5B"/>
    <w:rsid w:val="00DF17D4"/>
    <w:rsid w:val="00DF2CAA"/>
    <w:rsid w:val="00DF5DA6"/>
    <w:rsid w:val="00E03EE8"/>
    <w:rsid w:val="00E05B65"/>
    <w:rsid w:val="00E06771"/>
    <w:rsid w:val="00E125EF"/>
    <w:rsid w:val="00E1687A"/>
    <w:rsid w:val="00E35716"/>
    <w:rsid w:val="00E35CDF"/>
    <w:rsid w:val="00E43497"/>
    <w:rsid w:val="00E464FF"/>
    <w:rsid w:val="00E50FED"/>
    <w:rsid w:val="00E516D6"/>
    <w:rsid w:val="00E5184E"/>
    <w:rsid w:val="00E51CAD"/>
    <w:rsid w:val="00E55F85"/>
    <w:rsid w:val="00E5604E"/>
    <w:rsid w:val="00E569CA"/>
    <w:rsid w:val="00E57A87"/>
    <w:rsid w:val="00E60D3C"/>
    <w:rsid w:val="00E65DDF"/>
    <w:rsid w:val="00E66177"/>
    <w:rsid w:val="00E75C1E"/>
    <w:rsid w:val="00E851D6"/>
    <w:rsid w:val="00E8701D"/>
    <w:rsid w:val="00E90D5D"/>
    <w:rsid w:val="00E916BC"/>
    <w:rsid w:val="00E95033"/>
    <w:rsid w:val="00E96C58"/>
    <w:rsid w:val="00E97569"/>
    <w:rsid w:val="00EA068F"/>
    <w:rsid w:val="00EA1627"/>
    <w:rsid w:val="00EA2883"/>
    <w:rsid w:val="00EA5A5A"/>
    <w:rsid w:val="00EA5EBB"/>
    <w:rsid w:val="00EA63B0"/>
    <w:rsid w:val="00EB3181"/>
    <w:rsid w:val="00EC2088"/>
    <w:rsid w:val="00ED2D1E"/>
    <w:rsid w:val="00ED5914"/>
    <w:rsid w:val="00ED6A65"/>
    <w:rsid w:val="00ED72F0"/>
    <w:rsid w:val="00EF0C3D"/>
    <w:rsid w:val="00EF2817"/>
    <w:rsid w:val="00F01FCD"/>
    <w:rsid w:val="00F02EAE"/>
    <w:rsid w:val="00F067A1"/>
    <w:rsid w:val="00F1362C"/>
    <w:rsid w:val="00F14780"/>
    <w:rsid w:val="00F149E8"/>
    <w:rsid w:val="00F14ACA"/>
    <w:rsid w:val="00F20F87"/>
    <w:rsid w:val="00F218CE"/>
    <w:rsid w:val="00F22EB2"/>
    <w:rsid w:val="00F2369A"/>
    <w:rsid w:val="00F30AC3"/>
    <w:rsid w:val="00F31B2D"/>
    <w:rsid w:val="00F35690"/>
    <w:rsid w:val="00F40F4D"/>
    <w:rsid w:val="00F453FA"/>
    <w:rsid w:val="00F52903"/>
    <w:rsid w:val="00F5718C"/>
    <w:rsid w:val="00F57DC4"/>
    <w:rsid w:val="00F640AD"/>
    <w:rsid w:val="00F6650A"/>
    <w:rsid w:val="00F6721B"/>
    <w:rsid w:val="00F7170E"/>
    <w:rsid w:val="00F73F22"/>
    <w:rsid w:val="00F76789"/>
    <w:rsid w:val="00F82419"/>
    <w:rsid w:val="00F83780"/>
    <w:rsid w:val="00F852F1"/>
    <w:rsid w:val="00F87F1A"/>
    <w:rsid w:val="00F970EA"/>
    <w:rsid w:val="00FB6718"/>
    <w:rsid w:val="00FC012B"/>
    <w:rsid w:val="00FC484C"/>
    <w:rsid w:val="00FD0200"/>
    <w:rsid w:val="00FD0E58"/>
    <w:rsid w:val="00FD1DA0"/>
    <w:rsid w:val="00FD265C"/>
    <w:rsid w:val="00FD336C"/>
    <w:rsid w:val="00FD688A"/>
    <w:rsid w:val="00FE173B"/>
    <w:rsid w:val="00FF1014"/>
    <w:rsid w:val="00FF269F"/>
    <w:rsid w:val="00FF3A9F"/>
    <w:rsid w:val="00FF4D69"/>
    <w:rsid w:val="00FF6452"/>
    <w:rsid w:val="00FF6A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87FB5"/>
    <w:rPr>
      <w:rFonts w:ascii="Arial" w:hAnsi="Arial"/>
      <w:sz w:val="24"/>
      <w:szCs w:val="24"/>
      <w:lang w:val="nl-NL" w:eastAsia="nl-NL"/>
    </w:rPr>
  </w:style>
  <w:style w:type="paragraph" w:styleId="Heading1">
    <w:name w:val="heading 1"/>
    <w:basedOn w:val="Normal"/>
    <w:next w:val="Normal"/>
    <w:link w:val="Heading1Char"/>
    <w:uiPriority w:val="99"/>
    <w:qFormat/>
    <w:rsid w:val="00D3024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051975"/>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0243"/>
    <w:rPr>
      <w:rFonts w:ascii="Cambria" w:hAnsi="Cambria" w:cs="Times New Roman"/>
      <w:b/>
      <w:bCs/>
      <w:color w:val="365F91"/>
      <w:sz w:val="28"/>
      <w:szCs w:val="28"/>
      <w:lang w:eastAsia="nl-NL"/>
    </w:rPr>
  </w:style>
  <w:style w:type="character" w:customStyle="1" w:styleId="Heading2Char">
    <w:name w:val="Heading 2 Char"/>
    <w:basedOn w:val="DefaultParagraphFont"/>
    <w:link w:val="Heading2"/>
    <w:uiPriority w:val="99"/>
    <w:locked/>
    <w:rsid w:val="00051975"/>
    <w:rPr>
      <w:rFonts w:ascii="Cambria" w:hAnsi="Cambria" w:cs="Times New Roman"/>
      <w:b/>
      <w:bCs/>
      <w:color w:val="4F81BD"/>
      <w:sz w:val="26"/>
      <w:szCs w:val="26"/>
      <w:lang w:eastAsia="nl-NL"/>
    </w:rPr>
  </w:style>
  <w:style w:type="character" w:styleId="PlaceholderText">
    <w:name w:val="Placeholder Text"/>
    <w:basedOn w:val="DefaultParagraphFont"/>
    <w:uiPriority w:val="99"/>
    <w:semiHidden/>
    <w:rsid w:val="005321C7"/>
    <w:rPr>
      <w:rFonts w:cs="Times New Roman"/>
      <w:color w:val="808080"/>
    </w:rPr>
  </w:style>
  <w:style w:type="paragraph" w:styleId="BalloonText">
    <w:name w:val="Balloon Text"/>
    <w:basedOn w:val="Normal"/>
    <w:link w:val="BalloonTextChar"/>
    <w:uiPriority w:val="99"/>
    <w:semiHidden/>
    <w:rsid w:val="005321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21C7"/>
    <w:rPr>
      <w:rFonts w:ascii="Tahoma" w:hAnsi="Tahoma" w:cs="Tahoma"/>
      <w:sz w:val="16"/>
      <w:szCs w:val="16"/>
      <w:lang w:eastAsia="nl-NL"/>
    </w:rPr>
  </w:style>
  <w:style w:type="paragraph" w:styleId="FootnoteText">
    <w:name w:val="footnote text"/>
    <w:basedOn w:val="Normal"/>
    <w:link w:val="FootnoteTextChar"/>
    <w:uiPriority w:val="99"/>
    <w:semiHidden/>
    <w:rsid w:val="0064632D"/>
    <w:rPr>
      <w:sz w:val="20"/>
      <w:szCs w:val="20"/>
    </w:rPr>
  </w:style>
  <w:style w:type="character" w:customStyle="1" w:styleId="FootnoteTextChar">
    <w:name w:val="Footnote Text Char"/>
    <w:basedOn w:val="DefaultParagraphFont"/>
    <w:link w:val="FootnoteText"/>
    <w:uiPriority w:val="99"/>
    <w:semiHidden/>
    <w:locked/>
    <w:rsid w:val="0064632D"/>
    <w:rPr>
      <w:rFonts w:ascii="Arial" w:hAnsi="Arial" w:cs="Times New Roman"/>
      <w:sz w:val="20"/>
      <w:szCs w:val="20"/>
      <w:lang w:eastAsia="nl-NL"/>
    </w:rPr>
  </w:style>
  <w:style w:type="character" w:styleId="FootnoteReference">
    <w:name w:val="footnote reference"/>
    <w:basedOn w:val="DefaultParagraphFont"/>
    <w:uiPriority w:val="99"/>
    <w:semiHidden/>
    <w:rsid w:val="0064632D"/>
    <w:rPr>
      <w:rFonts w:cs="Times New Roman"/>
      <w:vertAlign w:val="superscript"/>
    </w:rPr>
  </w:style>
  <w:style w:type="paragraph" w:styleId="Caption">
    <w:name w:val="caption"/>
    <w:basedOn w:val="Normal"/>
    <w:next w:val="Normal"/>
    <w:uiPriority w:val="99"/>
    <w:qFormat/>
    <w:rsid w:val="00EA1627"/>
    <w:pPr>
      <w:spacing w:after="200"/>
    </w:pPr>
    <w:rPr>
      <w:b/>
      <w:bCs/>
      <w:color w:val="4F81BD"/>
      <w:sz w:val="18"/>
      <w:szCs w:val="18"/>
    </w:rPr>
  </w:style>
  <w:style w:type="table" w:styleId="TableGrid">
    <w:name w:val="Table Grid"/>
    <w:basedOn w:val="TableNormal"/>
    <w:uiPriority w:val="99"/>
    <w:rsid w:val="005B5E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150F21"/>
    <w:rPr>
      <w:rFonts w:cs="Times New Roman"/>
      <w:b/>
      <w:bCs/>
    </w:rPr>
  </w:style>
  <w:style w:type="paragraph" w:styleId="NoSpacing">
    <w:name w:val="No Spacing"/>
    <w:link w:val="NoSpacingChar"/>
    <w:uiPriority w:val="99"/>
    <w:qFormat/>
    <w:rsid w:val="0010643E"/>
    <w:rPr>
      <w:lang w:val="nl-NL"/>
    </w:rPr>
  </w:style>
  <w:style w:type="character" w:customStyle="1" w:styleId="NoSpacingChar">
    <w:name w:val="No Spacing Char"/>
    <w:basedOn w:val="DefaultParagraphFont"/>
    <w:link w:val="NoSpacing"/>
    <w:uiPriority w:val="99"/>
    <w:locked/>
    <w:rsid w:val="0010643E"/>
    <w:rPr>
      <w:rFonts w:eastAsia="Times New Roman" w:cs="Times New Roman"/>
      <w:sz w:val="22"/>
      <w:szCs w:val="22"/>
      <w:lang w:val="nl-NL" w:eastAsia="en-US" w:bidi="ar-SA"/>
    </w:rPr>
  </w:style>
  <w:style w:type="paragraph" w:styleId="TOCHeading">
    <w:name w:val="TOC Heading"/>
    <w:basedOn w:val="Heading1"/>
    <w:next w:val="Normal"/>
    <w:uiPriority w:val="99"/>
    <w:qFormat/>
    <w:rsid w:val="00D30243"/>
    <w:pPr>
      <w:spacing w:line="276" w:lineRule="auto"/>
      <w:outlineLvl w:val="9"/>
    </w:pPr>
    <w:rPr>
      <w:lang w:eastAsia="en-US"/>
    </w:rPr>
  </w:style>
  <w:style w:type="paragraph" w:styleId="TOC2">
    <w:name w:val="toc 2"/>
    <w:basedOn w:val="Normal"/>
    <w:next w:val="Normal"/>
    <w:autoRedefine/>
    <w:uiPriority w:val="99"/>
    <w:rsid w:val="00D30243"/>
    <w:pPr>
      <w:spacing w:after="100" w:line="276" w:lineRule="auto"/>
      <w:ind w:left="220"/>
    </w:pPr>
    <w:rPr>
      <w:rFonts w:ascii="Calibri" w:hAnsi="Calibri"/>
      <w:sz w:val="22"/>
      <w:szCs w:val="22"/>
      <w:lang w:eastAsia="en-US"/>
    </w:rPr>
  </w:style>
  <w:style w:type="paragraph" w:styleId="TOC1">
    <w:name w:val="toc 1"/>
    <w:basedOn w:val="Normal"/>
    <w:next w:val="Normal"/>
    <w:autoRedefine/>
    <w:uiPriority w:val="99"/>
    <w:rsid w:val="00D30243"/>
    <w:pPr>
      <w:spacing w:after="100" w:line="276" w:lineRule="auto"/>
    </w:pPr>
    <w:rPr>
      <w:rFonts w:ascii="Calibri" w:hAnsi="Calibri"/>
      <w:sz w:val="22"/>
      <w:szCs w:val="22"/>
      <w:lang w:eastAsia="en-US"/>
    </w:rPr>
  </w:style>
  <w:style w:type="paragraph" w:styleId="TOC3">
    <w:name w:val="toc 3"/>
    <w:basedOn w:val="Normal"/>
    <w:next w:val="Normal"/>
    <w:autoRedefine/>
    <w:uiPriority w:val="99"/>
    <w:semiHidden/>
    <w:rsid w:val="00D30243"/>
    <w:pPr>
      <w:spacing w:after="100" w:line="276" w:lineRule="auto"/>
      <w:ind w:left="440"/>
    </w:pPr>
    <w:rPr>
      <w:rFonts w:ascii="Calibri" w:hAnsi="Calibri"/>
      <w:sz w:val="22"/>
      <w:szCs w:val="22"/>
      <w:lang w:eastAsia="en-US"/>
    </w:rPr>
  </w:style>
  <w:style w:type="paragraph" w:styleId="Header">
    <w:name w:val="header"/>
    <w:basedOn w:val="Normal"/>
    <w:link w:val="HeaderChar"/>
    <w:uiPriority w:val="99"/>
    <w:semiHidden/>
    <w:rsid w:val="004F7BF3"/>
    <w:pPr>
      <w:tabs>
        <w:tab w:val="center" w:pos="4536"/>
        <w:tab w:val="right" w:pos="9072"/>
      </w:tabs>
    </w:pPr>
  </w:style>
  <w:style w:type="character" w:customStyle="1" w:styleId="HeaderChar">
    <w:name w:val="Header Char"/>
    <w:basedOn w:val="DefaultParagraphFont"/>
    <w:link w:val="Header"/>
    <w:uiPriority w:val="99"/>
    <w:semiHidden/>
    <w:locked/>
    <w:rsid w:val="004F7BF3"/>
    <w:rPr>
      <w:rFonts w:ascii="Arial" w:hAnsi="Arial" w:cs="Times New Roman"/>
      <w:sz w:val="24"/>
      <w:szCs w:val="24"/>
      <w:lang w:eastAsia="nl-NL"/>
    </w:rPr>
  </w:style>
  <w:style w:type="paragraph" w:styleId="Footer">
    <w:name w:val="footer"/>
    <w:basedOn w:val="Normal"/>
    <w:link w:val="FooterChar"/>
    <w:uiPriority w:val="99"/>
    <w:rsid w:val="004F7BF3"/>
    <w:pPr>
      <w:tabs>
        <w:tab w:val="center" w:pos="4536"/>
        <w:tab w:val="right" w:pos="9072"/>
      </w:tabs>
    </w:pPr>
  </w:style>
  <w:style w:type="character" w:customStyle="1" w:styleId="FooterChar">
    <w:name w:val="Footer Char"/>
    <w:basedOn w:val="DefaultParagraphFont"/>
    <w:link w:val="Footer"/>
    <w:uiPriority w:val="99"/>
    <w:locked/>
    <w:rsid w:val="004F7BF3"/>
    <w:rPr>
      <w:rFonts w:ascii="Arial" w:hAnsi="Arial" w:cs="Times New Roman"/>
      <w:sz w:val="24"/>
      <w:szCs w:val="24"/>
      <w:lang w:eastAsia="nl-NL"/>
    </w:rPr>
  </w:style>
  <w:style w:type="character" w:styleId="Hyperlink">
    <w:name w:val="Hyperlink"/>
    <w:basedOn w:val="DefaultParagraphFont"/>
    <w:uiPriority w:val="99"/>
    <w:rsid w:val="007435BD"/>
    <w:rPr>
      <w:rFonts w:cs="Times New Roman"/>
      <w:color w:val="0000FF"/>
      <w:u w:val="single"/>
    </w:rPr>
  </w:style>
  <w:style w:type="paragraph" w:styleId="ListParagraph">
    <w:name w:val="List Paragraph"/>
    <w:basedOn w:val="Normal"/>
    <w:uiPriority w:val="99"/>
    <w:qFormat/>
    <w:rsid w:val="007629B7"/>
    <w:pPr>
      <w:ind w:left="720"/>
      <w:contextualSpacing/>
    </w:pPr>
  </w:style>
  <w:style w:type="character" w:customStyle="1" w:styleId="apple-style-span">
    <w:name w:val="apple-style-span"/>
    <w:basedOn w:val="DefaultParagraphFont"/>
    <w:uiPriority w:val="99"/>
    <w:rsid w:val="001442F6"/>
    <w:rPr>
      <w:rFonts w:cs="Times New Roman"/>
    </w:rPr>
  </w:style>
  <w:style w:type="paragraph" w:customStyle="1" w:styleId="Default">
    <w:name w:val="Default"/>
    <w:uiPriority w:val="99"/>
    <w:rsid w:val="001442F6"/>
    <w:pPr>
      <w:autoSpaceDE w:val="0"/>
      <w:autoSpaceDN w:val="0"/>
      <w:adjustRightInd w:val="0"/>
    </w:pPr>
    <w:rPr>
      <w:rFonts w:ascii="Code" w:hAnsi="Code" w:cs="Code"/>
      <w:color w:val="000000"/>
      <w:sz w:val="24"/>
      <w:szCs w:val="24"/>
      <w:lang w:val="nl-NL"/>
    </w:rPr>
  </w:style>
  <w:style w:type="character" w:customStyle="1" w:styleId="apple-converted-space">
    <w:name w:val="apple-converted-space"/>
    <w:basedOn w:val="DefaultParagraphFont"/>
    <w:uiPriority w:val="99"/>
    <w:rsid w:val="001442F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7.png"/><Relationship Id="rId63" Type="http://schemas.openxmlformats.org/officeDocument/2006/relationships/image" Target="media/image63.pn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7" Type="http://schemas.openxmlformats.org/officeDocument/2006/relationships/image" Target="media/image1.jpeg"/><Relationship Id="rId71" Type="http://schemas.openxmlformats.org/officeDocument/2006/relationships/image" Target="media/image71.png"/><Relationship Id="rId92" Type="http://schemas.openxmlformats.org/officeDocument/2006/relationships/image" Target="media/image9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theme" Target="theme/theme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53.png"/><Relationship Id="rId58" Type="http://schemas.openxmlformats.org/officeDocument/2006/relationships/image" Target="media/image58.png"/><Relationship Id="rId66" Type="http://schemas.openxmlformats.org/officeDocument/2006/relationships/image" Target="media/image66.png"/><Relationship Id="rId74" Type="http://schemas.openxmlformats.org/officeDocument/2006/relationships/image" Target="media/image74.png"/><Relationship Id="rId79" Type="http://schemas.openxmlformats.org/officeDocument/2006/relationships/image" Target="media/image79.png"/><Relationship Id="rId87" Type="http://schemas.openxmlformats.org/officeDocument/2006/relationships/image" Target="media/image87.png"/><Relationship Id="rId102" Type="http://schemas.openxmlformats.org/officeDocument/2006/relationships/image" Target="media/image102.png"/><Relationship Id="rId5" Type="http://schemas.openxmlformats.org/officeDocument/2006/relationships/footnotes" Target="footnotes.xml"/><Relationship Id="rId61" Type="http://schemas.openxmlformats.org/officeDocument/2006/relationships/image" Target="media/image61.png"/><Relationship Id="rId82" Type="http://schemas.openxmlformats.org/officeDocument/2006/relationships/image" Target="media/image82.png"/><Relationship Id="rId90" Type="http://schemas.openxmlformats.org/officeDocument/2006/relationships/image" Target="media/image90.png"/><Relationship Id="rId95" Type="http://schemas.openxmlformats.org/officeDocument/2006/relationships/image" Target="media/image9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8.png"/><Relationship Id="rId56" Type="http://schemas.openxmlformats.org/officeDocument/2006/relationships/image" Target="media/image56.emf"/><Relationship Id="rId64" Type="http://schemas.openxmlformats.org/officeDocument/2006/relationships/image" Target="media/image64.png"/><Relationship Id="rId69" Type="http://schemas.openxmlformats.org/officeDocument/2006/relationships/image" Target="media/image69.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51.png"/><Relationship Id="rId72" Type="http://schemas.openxmlformats.org/officeDocument/2006/relationships/image" Target="media/image72.png"/><Relationship Id="rId80" Type="http://schemas.openxmlformats.org/officeDocument/2006/relationships/image" Target="media/image80.png"/><Relationship Id="rId85" Type="http://schemas.openxmlformats.org/officeDocument/2006/relationships/image" Target="media/image85.png"/><Relationship Id="rId93" Type="http://schemas.openxmlformats.org/officeDocument/2006/relationships/image" Target="media/image93.png"/><Relationship Id="rId98" Type="http://schemas.openxmlformats.org/officeDocument/2006/relationships/image" Target="media/image9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6.png"/><Relationship Id="rId59" Type="http://schemas.openxmlformats.org/officeDocument/2006/relationships/image" Target="media/image59.emf"/><Relationship Id="rId67" Type="http://schemas.openxmlformats.org/officeDocument/2006/relationships/image" Target="media/image67.png"/><Relationship Id="rId103" Type="http://schemas.openxmlformats.org/officeDocument/2006/relationships/image" Target="media/image10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54.png"/><Relationship Id="rId62" Type="http://schemas.openxmlformats.org/officeDocument/2006/relationships/image" Target="media/image62.png"/><Relationship Id="rId70" Type="http://schemas.openxmlformats.org/officeDocument/2006/relationships/image" Target="media/image70.png"/><Relationship Id="rId75" Type="http://schemas.openxmlformats.org/officeDocument/2006/relationships/image" Target="media/image75.png"/><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9.png"/><Relationship Id="rId57" Type="http://schemas.openxmlformats.org/officeDocument/2006/relationships/image" Target="media/image57.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52.png"/><Relationship Id="rId60" Type="http://schemas.openxmlformats.org/officeDocument/2006/relationships/image" Target="media/image60.png"/><Relationship Id="rId65" Type="http://schemas.openxmlformats.org/officeDocument/2006/relationships/image" Target="media/image65.png"/><Relationship Id="rId73" Type="http://schemas.openxmlformats.org/officeDocument/2006/relationships/image" Target="media/image73.png"/><Relationship Id="rId78" Type="http://schemas.openxmlformats.org/officeDocument/2006/relationships/image" Target="media/image78.png"/><Relationship Id="rId81" Type="http://schemas.openxmlformats.org/officeDocument/2006/relationships/image" Target="media/image81.png"/><Relationship Id="rId86" Type="http://schemas.openxmlformats.org/officeDocument/2006/relationships/image" Target="media/image86.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4.png"/></Relationships>
</file>

<file path=word/_rels/footer1.xml.rels><?xml version="1.0" encoding="UTF-8" standalone="yes"?>
<Relationships xmlns="http://schemas.openxmlformats.org/package/2006/relationships"><Relationship Id="rId1" Type="http://schemas.openxmlformats.org/officeDocument/2006/relationships/image" Target="media/image105.gif"/></Relationships>
</file>

<file path=word/_rels/footnotes.xml.rels><?xml version="1.0" encoding="UTF-8" standalone="yes"?>
<Relationships xmlns="http://schemas.openxmlformats.org/package/2006/relationships"><Relationship Id="rId8" Type="http://schemas.openxmlformats.org/officeDocument/2006/relationships/image" Target="media/image43.png"/><Relationship Id="rId13" Type="http://schemas.openxmlformats.org/officeDocument/2006/relationships/image" Target="media/image27.png"/><Relationship Id="rId3" Type="http://schemas.openxmlformats.org/officeDocument/2006/relationships/image" Target="media/image4.png"/><Relationship Id="rId7" Type="http://schemas.openxmlformats.org/officeDocument/2006/relationships/image" Target="media/image42.png"/><Relationship Id="rId12" Type="http://schemas.openxmlformats.org/officeDocument/2006/relationships/image" Target="media/image45.png"/><Relationship Id="rId2" Type="http://schemas.openxmlformats.org/officeDocument/2006/relationships/image" Target="media/image28.png"/><Relationship Id="rId1" Type="http://schemas.openxmlformats.org/officeDocument/2006/relationships/image" Target="media/image28.png"/><Relationship Id="rId6" Type="http://schemas.openxmlformats.org/officeDocument/2006/relationships/image" Target="media/image41.png"/><Relationship Id="rId11" Type="http://schemas.openxmlformats.org/officeDocument/2006/relationships/image" Target="media/image36.png"/><Relationship Id="rId5" Type="http://schemas.openxmlformats.org/officeDocument/2006/relationships/image" Target="media/image40.png"/><Relationship Id="rId10" Type="http://schemas.openxmlformats.org/officeDocument/2006/relationships/image" Target="media/image36.png"/><Relationship Id="rId4" Type="http://schemas.openxmlformats.org/officeDocument/2006/relationships/image" Target="media/image4.png"/><Relationship Id="rId9" Type="http://schemas.openxmlformats.org/officeDocument/2006/relationships/image" Target="media/image44.png"/><Relationship Id="rId1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77</Pages>
  <Words>8947</Words>
  <Characters>-32766</Characters>
  <Application>Microsoft Office Outlook</Application>
  <DocSecurity>0</DocSecurity>
  <Lines>0</Lines>
  <Paragraphs>0</Paragraphs>
  <ScaleCrop>false</ScaleCrop>
  <Company>Bachelorscriptie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invloed van prestatiebeloning op de zelfselectie van leraren naar achterstandsscholen</dc:title>
  <dc:subject>Naam: Marc Wagenaar  -  Studentnummer: 321220                                                                             Begeleider: Prof. Dr. R. Dur</dc:subject>
  <dc:creator>marc</dc:creator>
  <cp:keywords/>
  <dc:description/>
  <cp:lastModifiedBy>Thea T. L. Kruining</cp:lastModifiedBy>
  <cp:revision>2</cp:revision>
  <dcterms:created xsi:type="dcterms:W3CDTF">2011-08-03T07:45:00Z</dcterms:created>
  <dcterms:modified xsi:type="dcterms:W3CDTF">2011-08-03T07:45:00Z</dcterms:modified>
</cp:coreProperties>
</file>